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955CA">
      <w:pPr>
        <w:spacing w:before="65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0F4B3B8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评分细则</w:t>
      </w:r>
      <w:bookmarkStart w:id="0" w:name="_GoBack"/>
      <w:bookmarkEnd w:id="0"/>
    </w:p>
    <w:tbl>
      <w:tblPr>
        <w:tblStyle w:val="3"/>
        <w:tblW w:w="85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320"/>
        <w:gridCol w:w="5945"/>
      </w:tblGrid>
      <w:tr w14:paraId="134156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01F40">
            <w:pPr>
              <w:pStyle w:val="2"/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b/>
                <w:sz w:val="22"/>
                <w:szCs w:val="22"/>
                <w:lang w:val="en-US" w:eastAsia="zh-CN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评分项目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C87EB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b/>
                <w:sz w:val="22"/>
                <w:szCs w:val="22"/>
                <w:lang w:val="en-US" w:eastAsia="zh-CN"/>
              </w:rPr>
            </w:pPr>
            <w:r>
              <w:rPr>
                <w:b/>
                <w:bCs/>
                <w:spacing w:val="-6"/>
              </w:rPr>
              <w:t>分值范</w:t>
            </w:r>
            <w:r>
              <w:rPr>
                <w:b/>
                <w:bCs/>
                <w:spacing w:val="-3"/>
              </w:rPr>
              <w:t>围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FDE78">
            <w:pPr>
              <w:keepNext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Arial" w:eastAsia="等线"/>
                <w:b/>
                <w:sz w:val="22"/>
                <w:szCs w:val="22"/>
                <w:lang w:val="en-US" w:eastAsia="en-US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评分标准</w:t>
            </w:r>
          </w:p>
        </w:tc>
      </w:tr>
      <w:tr w14:paraId="1BFAC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4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9C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0D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0E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投标人根据项目特点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提供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完整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服务方案，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包括但不限于研学活动安排、课程设计、交通、用车、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用餐、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住宿等内容，由评标委员会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进行综合评分：</w:t>
            </w:r>
          </w:p>
          <w:p w14:paraId="13ACA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（1）方案优于本项目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，完整详细，可行性、实用性、针对性强，得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71504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（2）方案措施适合本项目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，完整详细，具有可行性、实用性、针对性，得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6C120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（3）方案基本适合本项目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服务需求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，可行性、实用性、针对性有待改善，得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1632210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 xml:space="preserve"> 0 分。</w:t>
            </w:r>
          </w:p>
        </w:tc>
      </w:tr>
      <w:tr w14:paraId="77EEC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3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C9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服务质量、安全保障措施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BB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C7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提供的服务质量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安全保障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措施进行综合评分，包括但不限于服务效果保障措施、效果提升途径、问题反馈、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应急预案、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处理措施等：</w:t>
            </w:r>
          </w:p>
          <w:p w14:paraId="3855A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（1）服务效果保障措施多样，问题反馈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处理措施规范高效，符合项目实际，内容完整详细，可行性、实用性、针对性强，得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3B6BD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（2）服务效果保障措施多样，问题反馈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处理措施规范，贴近项目实际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内容完整详细，具有可行性、实用性和针对性，得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020E0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（3）服务效果保障措施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待增强，问题反馈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应急预案及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处理措施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待规范，可行性、实用性、针对性有待改善，得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2EE60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 0 分。</w:t>
            </w:r>
          </w:p>
        </w:tc>
      </w:tr>
      <w:tr w14:paraId="36B4BE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72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3ABB2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033E0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3FC9D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3174C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71D14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 w14:paraId="56BF0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服务团队方案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42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71DA7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3000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F1E7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85F6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899A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9B7D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0-10分</w:t>
            </w:r>
          </w:p>
          <w:p w14:paraId="07268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93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根据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提供的服务团队方案进行综合评分，包括但不限于项目组设立、人员配备、岗位分工、人员经验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人员数量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等：</w:t>
            </w:r>
          </w:p>
          <w:p w14:paraId="5A703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（1）组织构建规范高效，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人员配备齐全，岗位分工明确，内容完整详细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可行性、实用性、针对性强，得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38F02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（2）组织构建规范，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配备项目负责人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（本单位缴纳社保截止目前不少于6个月）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人员配备基本齐全，有具体的岗位分工，内容完整详细，具有可行性、实用性和针对性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61D63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（3）组织构建待健全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人员配备待增强，岗位分工待优化，可行性、实用性、针对性有待改善，得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分；</w:t>
            </w:r>
          </w:p>
          <w:p w14:paraId="17DF5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（4）方案不可行或者未提供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0分。</w:t>
            </w:r>
          </w:p>
        </w:tc>
      </w:tr>
      <w:tr w14:paraId="6C48B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F3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服务保障承诺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D1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61E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投标人需为本项目提供以下承诺：</w:t>
            </w:r>
          </w:p>
          <w:p w14:paraId="4CFE2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1.保险保障（满分3分）：</w:t>
            </w:r>
          </w:p>
          <w:p w14:paraId="5A68C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（1）承诺为每位参与者购买旅游人身意外伤害保险，保额不低于30万元/人，得1.5分。</w:t>
            </w:r>
          </w:p>
          <w:p w14:paraId="47074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（2）承诺购买旅行社责任险，且每次事故责任限额不低于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××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万元，累计责任限额不低于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××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万元，其中每人伤亡责任限额不低于80万元，得1.5分。</w:t>
            </w:r>
          </w:p>
          <w:p w14:paraId="76F89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2.安全保障（满分2分）：旅行社作为研学活动执行安全第一责任人，承诺第一时间应对各类突发事件，全力确保活动安全，得2分。</w:t>
            </w:r>
          </w:p>
          <w:p w14:paraId="129EE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3.住宿保障（满分2分）：承诺提供的住宿酒店达到三星级酒店标准，能够根据需要实际需求满足学生研学住宿需求，得2分（准三星级酒店不赋分）。未承诺或不符合要求不得分。</w:t>
            </w:r>
          </w:p>
          <w:p w14:paraId="279C05C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.交通保障（满分2分）：承诺车辆从具备旅游、包车客运资质的企业中租用，车辆《行驶证》、车辆《道路运输证》、驾驶员《驾驶证》、驾驶员《从业资格证》四证须齐全，且配备拥有5年以上大型客车驾驶经验、驾驶记录良好且身体健康的驾驶员。</w:t>
            </w:r>
          </w:p>
          <w:p w14:paraId="5BB552E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5.投标人承诺提供增值服务（满分3分）：承诺为家庭经济困难学生提供额外费用减免或帮扶措施，研后服务等。</w:t>
            </w:r>
          </w:p>
          <w:p w14:paraId="3A4B8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加盖投标人公章的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格式自拟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不承诺或者不提供不得分。</w:t>
            </w:r>
          </w:p>
        </w:tc>
      </w:tr>
      <w:tr w14:paraId="15B28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94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投标人业绩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15B01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highlight w:val="none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489D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1.研学活动业绩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满分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分）：</w:t>
            </w:r>
          </w:p>
          <w:p w14:paraId="151C1C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自20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年1月1日以来（以合同签订时间为准），投标人具有组织单次规模达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××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人及以上的研学活动业绩。每提供一个有效业绩得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分，本项最高1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。</w:t>
            </w:r>
          </w:p>
          <w:p w14:paraId="30C4C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提供合同扫描件。合同中若无法体现人数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374A48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2.单月研学执行业绩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满分10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分）：</w:t>
            </w:r>
          </w:p>
          <w:p w14:paraId="2E7B0A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以投标人自20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年1月1日在单个地级市范围内，组织中小学（含幼儿园）研学活动人次最高的单月（自然月）为依据：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（此项根据学校实际情况修改人数）</w:t>
            </w:r>
          </w:p>
          <w:p w14:paraId="3795C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8000人次及以上，得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19BAF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5000-7999人次，得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75201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3000-4999人次，得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分；</w:t>
            </w:r>
          </w:p>
          <w:p w14:paraId="6E193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3000人次以下，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不得分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en-US"/>
              </w:rPr>
              <w:t>。</w:t>
            </w:r>
          </w:p>
          <w:p w14:paraId="4D708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投标文件中须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提供单月接待研学人次合同目录（时间、学校、人次等）及根据目录明细提供相关合同证明材料扫描件。合同中若无法体现人数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、服务内容（包含但不限于活动内容，线路规划等）等关键评审因素，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须另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提供业主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（合同甲方）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证明材料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，如无合同目录或无法提供证明材料，则不计入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highlight w:val="none"/>
                <w:lang w:val="en-US" w:eastAsia="en-US"/>
              </w:rPr>
              <w:t>。</w:t>
            </w:r>
          </w:p>
        </w:tc>
      </w:tr>
      <w:tr w14:paraId="3C00C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8C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人员配备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18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0-10分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7A63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配备持有有效导游证的专职导游，每提供1人得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分，本项最高10分。</w:t>
            </w:r>
          </w:p>
          <w:p w14:paraId="0F4E359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before="78" w:line="420" w:lineRule="exact"/>
              <w:ind w:right="92" w:righ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24"/>
                <w:highlight w:val="none"/>
              </w:rPr>
              <w:t>注：</w:t>
            </w: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val="en-US" w:eastAsia="zh-CN"/>
              </w:rPr>
              <w:t>投标文件中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24"/>
                <w:highlight w:val="none"/>
              </w:rPr>
              <w:t>须提供人员证书扫描件</w:t>
            </w: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val="en-US" w:eastAsia="zh-CN"/>
              </w:rPr>
              <w:t>或复印件</w:t>
            </w: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24"/>
                <w:highlight w:val="none"/>
              </w:rPr>
              <w:t>及投标人为其缴纳</w:t>
            </w: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val="en-US" w:eastAsia="zh-CN"/>
              </w:rPr>
              <w:t>的近三个月</w:t>
            </w:r>
            <w:r>
              <w:rPr>
                <w:rFonts w:hint="eastAsia" w:ascii="宋体" w:hAnsi="宋体" w:eastAsia="宋体" w:cs="宋体"/>
                <w:b/>
                <w:bCs/>
                <w:spacing w:val="-14"/>
                <w:sz w:val="24"/>
                <w:szCs w:val="24"/>
                <w:highlight w:val="none"/>
              </w:rPr>
              <w:t>任意一个月的社保证明材料（提供任意五险之一的社保缴纳证明即可）。</w:t>
            </w:r>
          </w:p>
        </w:tc>
      </w:tr>
      <w:tr w14:paraId="6BC12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91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报价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3F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7D65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06AFA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61FA2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0-20分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D13D9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价格分统一采用低价优先法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（以总价为准）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，即满足招标文件要求且投标价格最低的投标报价为评标基准价，其价格分为满分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分。其他投标人的价格分统一按照下列公式计算：投标报价得分＝（评标基准价/投标报价）×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％×100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1DB7C794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b/>
                <w:bCs/>
                <w:spacing w:val="-14"/>
                <w:sz w:val="24"/>
                <w:szCs w:val="24"/>
                <w:highlight w:val="none"/>
                <w:lang w:val="en-US" w:eastAsia="zh-CN"/>
              </w:rPr>
              <w:t>注：本项目需要分别报总价和单价（带队教师、学生需分开报单价），报价格式见附件。</w:t>
            </w:r>
          </w:p>
        </w:tc>
      </w:tr>
      <w:tr w14:paraId="7D7A7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B3B6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315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5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D60C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20" w:lineRule="exact"/>
              <w:ind w:right="85" w:rightChars="0"/>
              <w:jc w:val="both"/>
              <w:textAlignment w:val="auto"/>
              <w:rPr>
                <w:rFonts w:hint="default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13F1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3EC7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265" w:type="dxa"/>
            <w:gridSpan w:val="2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AD5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right="8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0B5E75E4">
      <w:pPr>
        <w:pStyle w:val="2"/>
        <w:rPr>
          <w:rFonts w:hint="eastAsia"/>
          <w:lang w:val="en-US" w:eastAsia="zh-CN"/>
        </w:rPr>
      </w:pPr>
    </w:p>
    <w:p w14:paraId="415228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5255E"/>
    <w:rsid w:val="4FD5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2026-09-30T04:52:00Z</dcterms:created>
  <dc:creator>(づ ●─● )づ</dc:creator>
  <cp:lastModifiedBy>(づ ●─● )づ</cp:lastModifiedBy>
  <dcterms:modified xsi:type="dcterms:W3CDTF">2026-09-30T04:52:13Z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78F8356DD59247A586F4CB349E7FE4C9_11</vt:lpwstr>
  </property>
  <property fmtid="{D5CDD505-2E9C-101B-9397-08002B2CF9AE}" pid="4" name="KSOTemplateDocerSaveRecord">
    <vt:lpwstr>eyJoZGlkIjoiMzEzZTEwN2NjZjMzYjcyY2ZkMmYyNzE3NzBmOGM1ZTAiLCJ1c2VySWQiOiIyODk1ODg4MzcifQ==</vt:lpwstr>
  </property>
</Properties>
</file>