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043C22">
      <w:pPr>
        <w:jc w:val="center"/>
        <w:rPr>
          <w:rFonts w:hint="eastAsia" w:ascii="黑体" w:hAnsi="黑体" w:eastAsia="黑体" w:cs="黑体"/>
          <w:sz w:val="44"/>
          <w:szCs w:val="44"/>
        </w:rPr>
      </w:pPr>
      <w:r>
        <w:rPr>
          <w:rFonts w:hint="eastAsia" w:ascii="黑体" w:hAnsi="黑体" w:eastAsia="黑体" w:cs="黑体"/>
          <w:sz w:val="44"/>
          <w:szCs w:val="44"/>
        </w:rPr>
        <w:t>中科大附中实验学校</w:t>
      </w:r>
    </w:p>
    <w:p w14:paraId="49C1A078">
      <w:pPr>
        <w:keepNext w:val="0"/>
        <w:keepLines w:val="0"/>
        <w:pageBreakBefore w:val="0"/>
        <w:widowControl w:val="0"/>
        <w:kinsoku/>
        <w:wordWrap/>
        <w:overflowPunct/>
        <w:topLinePunct w:val="0"/>
        <w:autoSpaceDE/>
        <w:autoSpaceDN/>
        <w:bidi w:val="0"/>
        <w:adjustRightInd/>
        <w:snapToGrid/>
        <w:spacing w:after="313" w:afterLines="100"/>
        <w:jc w:val="center"/>
        <w:textAlignment w:val="auto"/>
        <w:rPr>
          <w:rFonts w:hint="eastAsia" w:ascii="黑体" w:hAnsi="黑体" w:eastAsia="黑体" w:cs="黑体"/>
          <w:sz w:val="44"/>
          <w:szCs w:val="44"/>
        </w:rPr>
      </w:pPr>
      <w:r>
        <w:rPr>
          <w:rFonts w:hint="eastAsia" w:ascii="黑体" w:hAnsi="黑体" w:eastAsia="黑体" w:cs="黑体"/>
          <w:sz w:val="44"/>
          <w:szCs w:val="44"/>
          <w:lang w:val="en-US" w:eastAsia="zh-CN"/>
        </w:rPr>
        <w:t>第二课堂、</w:t>
      </w:r>
      <w:r>
        <w:rPr>
          <w:rFonts w:hint="eastAsia" w:ascii="黑体" w:hAnsi="黑体" w:eastAsia="黑体" w:cs="黑体"/>
          <w:sz w:val="44"/>
          <w:szCs w:val="44"/>
        </w:rPr>
        <w:t>社团、校队管理办法</w:t>
      </w:r>
    </w:p>
    <w:p w14:paraId="021122CB">
      <w:pPr>
        <w:spacing w:line="360" w:lineRule="auto"/>
        <w:rPr>
          <w:rFonts w:hint="eastAsia" w:ascii="黑体" w:hAnsi="黑体" w:eastAsia="黑体" w:cs="黑体"/>
          <w:sz w:val="32"/>
          <w:szCs w:val="32"/>
        </w:rPr>
      </w:pPr>
    </w:p>
    <w:p w14:paraId="66FF5146">
      <w:pPr>
        <w:spacing w:line="360" w:lineRule="auto"/>
        <w:rPr>
          <w:rFonts w:hint="eastAsia" w:ascii="仿宋_GB2312" w:hAnsi="方正仿宋_GB2312" w:eastAsia="黑体" w:cs="方正仿宋_GB2312"/>
          <w:sz w:val="28"/>
          <w:szCs w:val="28"/>
          <w:lang w:val="en-US" w:eastAsia="zh-CN"/>
        </w:rPr>
      </w:pPr>
      <w:r>
        <w:rPr>
          <w:rFonts w:hint="eastAsia" w:ascii="黑体" w:hAnsi="黑体" w:eastAsia="黑体" w:cs="黑体"/>
          <w:sz w:val="32"/>
          <w:szCs w:val="32"/>
        </w:rPr>
        <w:t>第</w:t>
      </w:r>
      <w:r>
        <w:rPr>
          <w:rFonts w:hint="eastAsia" w:ascii="黑体" w:hAnsi="黑体" w:eastAsia="黑体" w:cs="黑体"/>
          <w:sz w:val="32"/>
          <w:szCs w:val="32"/>
          <w:lang w:val="en-US" w:eastAsia="zh-CN"/>
        </w:rPr>
        <w:t>一</w:t>
      </w:r>
      <w:r>
        <w:rPr>
          <w:rFonts w:hint="eastAsia" w:ascii="黑体" w:hAnsi="黑体" w:eastAsia="黑体" w:cs="黑体"/>
          <w:sz w:val="32"/>
          <w:szCs w:val="32"/>
        </w:rPr>
        <w:t xml:space="preserve">章 </w:t>
      </w:r>
      <w:r>
        <w:rPr>
          <w:rFonts w:hint="eastAsia" w:ascii="黑体" w:hAnsi="黑体" w:eastAsia="黑体" w:cs="黑体"/>
          <w:sz w:val="32"/>
          <w:szCs w:val="32"/>
          <w:lang w:val="en-US" w:eastAsia="zh-CN"/>
        </w:rPr>
        <w:t>总则</w:t>
      </w:r>
    </w:p>
    <w:p w14:paraId="085EF6B6">
      <w:pPr>
        <w:spacing w:line="360" w:lineRule="auto"/>
        <w:ind w:firstLine="560" w:firstLineChars="200"/>
        <w:rPr>
          <w:rFonts w:hint="eastAsia" w:ascii="仿宋_GB2312" w:hAnsi="方正仿宋_GB2312" w:eastAsia="仿宋_GB2312" w:cs="方正仿宋_GB2312"/>
          <w:sz w:val="28"/>
          <w:szCs w:val="28"/>
          <w:lang w:val="en-US" w:eastAsia="zh-CN"/>
        </w:rPr>
      </w:pPr>
      <w:r>
        <w:rPr>
          <w:rFonts w:hint="eastAsia" w:ascii="仿宋_GB2312" w:hAnsi="方正仿宋_GB2312" w:eastAsia="仿宋_GB2312" w:cs="方正仿宋_GB2312"/>
          <w:sz w:val="28"/>
          <w:szCs w:val="28"/>
        </w:rPr>
        <w:t>为规范学校</w:t>
      </w:r>
      <w:r>
        <w:rPr>
          <w:rFonts w:hint="eastAsia" w:ascii="仿宋_GB2312" w:hAnsi="方正仿宋_GB2312" w:eastAsia="仿宋_GB2312" w:cs="方正仿宋_GB2312"/>
          <w:sz w:val="28"/>
          <w:szCs w:val="28"/>
          <w:lang w:val="en-US" w:eastAsia="zh-CN"/>
        </w:rPr>
        <w:t>各类</w:t>
      </w:r>
      <w:r>
        <w:rPr>
          <w:rFonts w:hint="eastAsia" w:ascii="仿宋_GB2312" w:hAnsi="方正仿宋_GB2312" w:eastAsia="仿宋_GB2312" w:cs="方正仿宋_GB2312"/>
          <w:sz w:val="28"/>
          <w:szCs w:val="28"/>
        </w:rPr>
        <w:t>学生</w:t>
      </w:r>
      <w:r>
        <w:rPr>
          <w:rFonts w:hint="eastAsia" w:ascii="仿宋_GB2312" w:hAnsi="方正仿宋_GB2312" w:eastAsia="仿宋_GB2312" w:cs="方正仿宋_GB2312"/>
          <w:sz w:val="28"/>
          <w:szCs w:val="28"/>
          <w:lang w:val="en-US" w:eastAsia="zh-CN"/>
        </w:rPr>
        <w:t>组织</w:t>
      </w:r>
      <w:r>
        <w:rPr>
          <w:rFonts w:hint="eastAsia" w:ascii="仿宋_GB2312" w:hAnsi="方正仿宋_GB2312" w:eastAsia="仿宋_GB2312" w:cs="方正仿宋_GB2312"/>
          <w:sz w:val="28"/>
          <w:szCs w:val="28"/>
        </w:rPr>
        <w:t>管理，构建“</w:t>
      </w:r>
      <w:r>
        <w:rPr>
          <w:rFonts w:hint="eastAsia" w:ascii="仿宋_GB2312" w:hAnsi="方正仿宋_GB2312" w:eastAsia="仿宋_GB2312" w:cs="方正仿宋_GB2312"/>
          <w:sz w:val="28"/>
          <w:szCs w:val="28"/>
          <w:lang w:val="en-US" w:eastAsia="zh-CN"/>
        </w:rPr>
        <w:t>第二课堂</w:t>
      </w:r>
      <w:r>
        <w:rPr>
          <w:rFonts w:hint="eastAsia" w:ascii="仿宋_GB2312" w:hAnsi="宋体" w:eastAsia="仿宋_GB2312" w:cs="宋体"/>
          <w:sz w:val="28"/>
          <w:szCs w:val="28"/>
        </w:rPr>
        <w:t>筑</w:t>
      </w:r>
      <w:r>
        <w:rPr>
          <w:rFonts w:hint="eastAsia" w:ascii="仿宋_GB2312" w:hAnsi="___WRD_EMBED_SUB_45" w:eastAsia="仿宋_GB2312" w:cs="___WRD_EMBED_SUB_45"/>
          <w:sz w:val="28"/>
          <w:szCs w:val="28"/>
        </w:rPr>
        <w:t>基、社团</w:t>
      </w:r>
      <w:r>
        <w:rPr>
          <w:rFonts w:hint="eastAsia" w:ascii="仿宋_GB2312" w:hAnsi="宋体" w:eastAsia="仿宋_GB2312" w:cs="宋体"/>
          <w:sz w:val="28"/>
          <w:szCs w:val="28"/>
        </w:rPr>
        <w:t>项目实践</w:t>
      </w:r>
      <w:r>
        <w:rPr>
          <w:rFonts w:hint="eastAsia" w:ascii="仿宋_GB2312" w:hAnsi="___WRD_EMBED_SUB_45" w:eastAsia="仿宋_GB2312" w:cs="___WRD_EMBED_SUB_45"/>
          <w:sz w:val="28"/>
          <w:szCs w:val="28"/>
        </w:rPr>
        <w:t>、校队竞技提</w:t>
      </w:r>
      <w:r>
        <w:rPr>
          <w:rFonts w:hint="eastAsia" w:ascii="仿宋_GB2312" w:hAnsi="宋体" w:eastAsia="仿宋_GB2312" w:cs="宋体"/>
          <w:sz w:val="28"/>
          <w:szCs w:val="28"/>
        </w:rPr>
        <w:t>升</w:t>
      </w:r>
      <w:r>
        <w:rPr>
          <w:rFonts w:hint="eastAsia" w:ascii="仿宋_GB2312" w:hAnsi="方正仿宋_GB2312" w:eastAsia="仿宋_GB2312" w:cs="方正仿宋_GB2312"/>
          <w:sz w:val="28"/>
          <w:szCs w:val="28"/>
        </w:rPr>
        <w:t>”三级培养链，特制定本办法。本办法所指</w:t>
      </w:r>
      <w:r>
        <w:rPr>
          <w:rFonts w:hint="eastAsia" w:ascii="仿宋_GB2312" w:hAnsi="方正仿宋_GB2312" w:eastAsia="仿宋_GB2312" w:cs="方正仿宋_GB2312"/>
          <w:sz w:val="28"/>
          <w:szCs w:val="28"/>
          <w:lang w:eastAsia="zh-CN"/>
        </w:rPr>
        <w:t>“</w:t>
      </w:r>
      <w:r>
        <w:rPr>
          <w:rFonts w:hint="eastAsia" w:ascii="仿宋_GB2312" w:hAnsi="方正仿宋_GB2312" w:eastAsia="仿宋_GB2312" w:cs="方正仿宋_GB2312"/>
          <w:sz w:val="28"/>
          <w:szCs w:val="28"/>
          <w:lang w:val="en-US" w:eastAsia="zh-CN"/>
        </w:rPr>
        <w:t>第二课堂</w:t>
      </w:r>
      <w:r>
        <w:rPr>
          <w:rFonts w:hint="eastAsia" w:ascii="仿宋_GB2312" w:hAnsi="方正仿宋_GB2312" w:eastAsia="仿宋_GB2312" w:cs="方正仿宋_GB2312"/>
          <w:sz w:val="28"/>
          <w:szCs w:val="28"/>
          <w:lang w:eastAsia="zh-CN"/>
        </w:rPr>
        <w:t>”，</w:t>
      </w:r>
      <w:r>
        <w:rPr>
          <w:rFonts w:hint="eastAsia" w:ascii="仿宋_GB2312" w:hAnsi="方正仿宋_GB2312" w:eastAsia="仿宋_GB2312" w:cs="方正仿宋_GB2312"/>
          <w:sz w:val="28"/>
          <w:szCs w:val="28"/>
          <w:lang w:val="en-US" w:eastAsia="zh-CN"/>
        </w:rPr>
        <w:t>包括小学部第二课堂和初中部原周三、周四开设的社团课以及培基、培优、拔尖课；</w:t>
      </w:r>
      <w:r>
        <w:rPr>
          <w:rFonts w:hint="eastAsia" w:ascii="仿宋_GB2312" w:hAnsi="方正仿宋_GB2312" w:eastAsia="仿宋_GB2312" w:cs="方正仿宋_GB2312"/>
          <w:sz w:val="28"/>
          <w:szCs w:val="28"/>
        </w:rPr>
        <w:t>“社团”是学生基于共同兴趣，在学校</w:t>
      </w:r>
      <w:r>
        <w:rPr>
          <w:rFonts w:hint="eastAsia" w:ascii="仿宋_GB2312" w:hAnsi="方正仿宋_GB2312" w:eastAsia="仿宋_GB2312" w:cs="方正仿宋_GB2312"/>
          <w:sz w:val="28"/>
          <w:szCs w:val="28"/>
          <w:lang w:val="en-US" w:eastAsia="zh-CN"/>
        </w:rPr>
        <w:t>团总支</w:t>
      </w:r>
      <w:r>
        <w:rPr>
          <w:rFonts w:hint="eastAsia" w:ascii="仿宋_GB2312" w:hAnsi="方正仿宋_GB2312" w:eastAsia="仿宋_GB2312" w:cs="方正仿宋_GB2312"/>
          <w:sz w:val="28"/>
          <w:szCs w:val="28"/>
        </w:rPr>
        <w:t>管理下自愿组成的、开展项目式探究活动的学生自治组织</w:t>
      </w:r>
      <w:r>
        <w:rPr>
          <w:rFonts w:hint="eastAsia" w:ascii="仿宋_GB2312" w:hAnsi="方正仿宋_GB2312" w:eastAsia="仿宋_GB2312" w:cs="方正仿宋_GB2312"/>
          <w:sz w:val="28"/>
          <w:szCs w:val="28"/>
          <w:lang w:eastAsia="zh-CN"/>
        </w:rPr>
        <w:t>；“</w:t>
      </w:r>
      <w:r>
        <w:rPr>
          <w:rFonts w:hint="eastAsia" w:ascii="仿宋_GB2312" w:hAnsi="方正仿宋_GB2312" w:eastAsia="仿宋_GB2312" w:cs="方正仿宋_GB2312"/>
          <w:sz w:val="28"/>
          <w:szCs w:val="28"/>
          <w:lang w:val="en-US" w:eastAsia="zh-CN"/>
        </w:rPr>
        <w:t>校队</w:t>
      </w:r>
      <w:r>
        <w:rPr>
          <w:rFonts w:hint="eastAsia" w:ascii="仿宋_GB2312" w:hAnsi="方正仿宋_GB2312" w:eastAsia="仿宋_GB2312" w:cs="方正仿宋_GB2312"/>
          <w:sz w:val="28"/>
          <w:szCs w:val="28"/>
          <w:lang w:eastAsia="zh-CN"/>
        </w:rPr>
        <w:t>”</w:t>
      </w:r>
      <w:r>
        <w:rPr>
          <w:rFonts w:hint="eastAsia" w:ascii="仿宋_GB2312" w:hAnsi="方正仿宋_GB2312" w:eastAsia="仿宋_GB2312" w:cs="方正仿宋_GB2312"/>
          <w:sz w:val="28"/>
          <w:szCs w:val="28"/>
          <w:lang w:val="en-US" w:eastAsia="zh-CN"/>
        </w:rPr>
        <w:t>是学校依据体育、艺术、科创等专项赛事规则，通过选拔组建、开展集训、代表本校对外参赛的学生竞技队伍。</w:t>
      </w:r>
    </w:p>
    <w:p w14:paraId="41AA928F">
      <w:pPr>
        <w:rPr>
          <w:rFonts w:hint="default" w:ascii="黑体" w:hAnsi="黑体" w:eastAsia="黑体" w:cs="黑体"/>
          <w:sz w:val="32"/>
          <w:szCs w:val="32"/>
          <w:lang w:val="en-US" w:eastAsia="zh-CN"/>
        </w:rPr>
      </w:pPr>
      <w:r>
        <w:rPr>
          <w:rFonts w:hint="eastAsia" w:ascii="黑体" w:hAnsi="黑体" w:eastAsia="黑体" w:cs="黑体"/>
          <w:sz w:val="32"/>
          <w:szCs w:val="32"/>
        </w:rPr>
        <w:t>第</w:t>
      </w:r>
      <w:r>
        <w:rPr>
          <w:rFonts w:hint="eastAsia" w:ascii="黑体" w:hAnsi="黑体" w:eastAsia="黑体" w:cs="黑体"/>
          <w:sz w:val="32"/>
          <w:szCs w:val="32"/>
          <w:lang w:val="en-US" w:eastAsia="zh-CN"/>
        </w:rPr>
        <w:t>二</w:t>
      </w:r>
      <w:r>
        <w:rPr>
          <w:rFonts w:hint="eastAsia" w:ascii="黑体" w:hAnsi="黑体" w:eastAsia="黑体" w:cs="黑体"/>
          <w:sz w:val="32"/>
          <w:szCs w:val="32"/>
        </w:rPr>
        <w:t xml:space="preserve">章 </w:t>
      </w:r>
      <w:r>
        <w:rPr>
          <w:rFonts w:hint="eastAsia" w:ascii="黑体" w:hAnsi="黑体" w:eastAsia="黑体" w:cs="黑体"/>
          <w:sz w:val="32"/>
          <w:szCs w:val="32"/>
          <w:lang w:val="en-US" w:eastAsia="zh-CN"/>
        </w:rPr>
        <w:t>第二课堂管理</w:t>
      </w:r>
    </w:p>
    <w:p w14:paraId="4E56934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方正仿宋_GB2312" w:eastAsia="仿宋_GB2312" w:cs="方正仿宋_GB2312"/>
          <w:sz w:val="28"/>
          <w:szCs w:val="28"/>
          <w:lang w:eastAsia="zh-CN"/>
        </w:rPr>
      </w:pPr>
      <w:r>
        <w:rPr>
          <w:rFonts w:hint="eastAsia" w:ascii="仿宋_GB2312" w:hAnsi="方正仿宋_GB2312" w:eastAsia="仿宋_GB2312" w:cs="方正仿宋_GB2312"/>
          <w:sz w:val="28"/>
          <w:szCs w:val="28"/>
        </w:rPr>
        <w:t>第</w:t>
      </w:r>
      <w:r>
        <w:rPr>
          <w:rFonts w:hint="eastAsia" w:ascii="仿宋_GB2312" w:hAnsi="方正仿宋_GB2312" w:eastAsia="仿宋_GB2312" w:cs="方正仿宋_GB2312"/>
          <w:sz w:val="28"/>
          <w:szCs w:val="28"/>
          <w:lang w:val="en-US" w:eastAsia="zh-CN"/>
        </w:rPr>
        <w:t>一</w:t>
      </w:r>
      <w:r>
        <w:rPr>
          <w:rFonts w:hint="eastAsia" w:ascii="仿宋_GB2312" w:hAnsi="方正仿宋_GB2312" w:eastAsia="仿宋_GB2312" w:cs="方正仿宋_GB2312"/>
          <w:sz w:val="28"/>
          <w:szCs w:val="28"/>
        </w:rPr>
        <w:t>条</w:t>
      </w:r>
      <w:r>
        <w:rPr>
          <w:rFonts w:hint="eastAsia" w:ascii="仿宋_GB2312" w:hAnsi="方正仿宋_GB2312" w:eastAsia="仿宋_GB2312" w:cs="方正仿宋_GB2312"/>
          <w:sz w:val="28"/>
          <w:szCs w:val="28"/>
          <w:lang w:val="en-US" w:eastAsia="zh-CN"/>
        </w:rPr>
        <w:t xml:space="preserve"> </w:t>
      </w:r>
      <w:r>
        <w:rPr>
          <w:rFonts w:hint="eastAsia" w:ascii="仿宋_GB2312" w:hAnsi="方正仿宋_GB2312" w:eastAsia="仿宋_GB2312" w:cs="方正仿宋_GB2312"/>
          <w:sz w:val="28"/>
          <w:szCs w:val="28"/>
        </w:rPr>
        <w:t>教务处负责统筹第二课堂开设事宜</w:t>
      </w:r>
      <w:r>
        <w:rPr>
          <w:rFonts w:hint="eastAsia" w:ascii="仿宋_GB2312" w:hAnsi="方正仿宋_GB2312" w:eastAsia="仿宋_GB2312" w:cs="方正仿宋_GB2312"/>
          <w:sz w:val="28"/>
          <w:szCs w:val="28"/>
          <w:lang w:eastAsia="zh-CN"/>
        </w:rPr>
        <w:t>。</w:t>
      </w:r>
    </w:p>
    <w:p w14:paraId="2F03B1E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_GB2312" w:hAnsi="方正仿宋_GB2312" w:eastAsia="仿宋_GB2312" w:cs="方正仿宋_GB2312"/>
          <w:sz w:val="28"/>
          <w:szCs w:val="28"/>
          <w:lang w:val="en-US" w:eastAsia="zh-CN"/>
        </w:rPr>
      </w:pPr>
      <w:r>
        <w:rPr>
          <w:rFonts w:hint="eastAsia" w:ascii="仿宋_GB2312" w:hAnsi="方正仿宋_GB2312" w:eastAsia="仿宋_GB2312" w:cs="方正仿宋_GB2312"/>
          <w:sz w:val="28"/>
          <w:szCs w:val="28"/>
          <w:lang w:val="en-US" w:eastAsia="zh-CN"/>
        </w:rPr>
        <w:t>第二条 教务处在</w:t>
      </w:r>
      <w:r>
        <w:rPr>
          <w:rFonts w:hint="eastAsia" w:ascii="仿宋_GB2312" w:hAnsi="方正仿宋_GB2312" w:eastAsia="仿宋_GB2312" w:cs="方正仿宋_GB2312"/>
          <w:sz w:val="28"/>
          <w:szCs w:val="28"/>
        </w:rPr>
        <w:t>每学期初立足学生兴趣与特长，面向全体学生开展自愿报名工作，并配套安排专业教师负责</w:t>
      </w:r>
      <w:r>
        <w:rPr>
          <w:rFonts w:hint="eastAsia" w:ascii="仿宋_GB2312" w:hAnsi="方正仿宋_GB2312" w:eastAsia="仿宋_GB2312" w:cs="方正仿宋_GB2312"/>
          <w:sz w:val="28"/>
          <w:szCs w:val="28"/>
          <w:lang w:val="en-US" w:eastAsia="zh-CN"/>
        </w:rPr>
        <w:t>第二课堂</w:t>
      </w:r>
      <w:r>
        <w:rPr>
          <w:rFonts w:hint="eastAsia" w:ascii="仿宋_GB2312" w:hAnsi="方正仿宋_GB2312" w:eastAsia="仿宋_GB2312" w:cs="方正仿宋_GB2312"/>
          <w:sz w:val="28"/>
          <w:szCs w:val="28"/>
        </w:rPr>
        <w:t>授课</w:t>
      </w:r>
      <w:r>
        <w:rPr>
          <w:rFonts w:hint="eastAsia" w:ascii="仿宋_GB2312" w:hAnsi="方正仿宋_GB2312" w:eastAsia="仿宋_GB2312" w:cs="方正仿宋_GB2312"/>
          <w:sz w:val="28"/>
          <w:szCs w:val="28"/>
          <w:lang w:eastAsia="zh-CN"/>
        </w:rPr>
        <w:t>，</w:t>
      </w:r>
      <w:r>
        <w:rPr>
          <w:rFonts w:hint="eastAsia" w:ascii="仿宋_GB2312" w:hAnsi="方正仿宋_GB2312" w:eastAsia="仿宋_GB2312" w:cs="方正仿宋_GB2312"/>
          <w:sz w:val="28"/>
          <w:szCs w:val="28"/>
          <w:lang w:val="en-US" w:eastAsia="zh-CN"/>
        </w:rPr>
        <w:t>教务处做好点名、考核等常规管理工作。</w:t>
      </w:r>
    </w:p>
    <w:p w14:paraId="04739BE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方正仿宋_GB2312" w:eastAsia="仿宋_GB2312" w:cs="方正仿宋_GB2312"/>
          <w:sz w:val="28"/>
          <w:szCs w:val="28"/>
          <w:lang w:val="en-US" w:eastAsia="zh-CN"/>
        </w:rPr>
      </w:pPr>
      <w:r>
        <w:rPr>
          <w:rFonts w:hint="eastAsia" w:ascii="仿宋_GB2312" w:hAnsi="方正仿宋_GB2312" w:eastAsia="仿宋_GB2312" w:cs="方正仿宋_GB2312"/>
          <w:sz w:val="28"/>
          <w:szCs w:val="28"/>
          <w:lang w:val="en-US" w:eastAsia="zh-CN"/>
        </w:rPr>
        <w:t>第三条 若教师个人工作量未满，第二课堂课时弥补教师不满课时数；若教师工作量已满，第二课堂课时费依据2024年第9号《中科大附中实验学校会议纪要》支付，第二课堂80元/节，外请教师200元/节。</w:t>
      </w:r>
    </w:p>
    <w:p w14:paraId="14A63DF8">
      <w:pPr>
        <w:rPr>
          <w:rFonts w:hint="eastAsia" w:ascii="黑体" w:hAnsi="黑体" w:eastAsia="黑体" w:cs="黑体"/>
          <w:sz w:val="32"/>
          <w:szCs w:val="32"/>
        </w:rPr>
      </w:pPr>
    </w:p>
    <w:p w14:paraId="55A12599">
      <w:pPr>
        <w:rPr>
          <w:rFonts w:hint="eastAsia" w:ascii="黑体" w:hAnsi="黑体" w:eastAsia="黑体" w:cs="黑体"/>
          <w:sz w:val="32"/>
          <w:szCs w:val="32"/>
        </w:rPr>
      </w:pPr>
    </w:p>
    <w:p w14:paraId="00ED0DC2">
      <w:pPr>
        <w:rPr>
          <w:rFonts w:hint="default" w:ascii="黑体" w:hAnsi="黑体" w:eastAsia="黑体" w:cs="黑体"/>
          <w:sz w:val="32"/>
          <w:szCs w:val="32"/>
          <w:lang w:val="en-US"/>
        </w:rPr>
      </w:pPr>
      <w:r>
        <w:rPr>
          <w:rFonts w:hint="eastAsia" w:ascii="黑体" w:hAnsi="黑体" w:eastAsia="黑体" w:cs="黑体"/>
          <w:sz w:val="32"/>
          <w:szCs w:val="32"/>
        </w:rPr>
        <w:t>第</w:t>
      </w:r>
      <w:r>
        <w:rPr>
          <w:rFonts w:hint="eastAsia" w:ascii="黑体" w:hAnsi="黑体" w:eastAsia="黑体" w:cs="黑体"/>
          <w:sz w:val="32"/>
          <w:szCs w:val="32"/>
          <w:lang w:val="en-US" w:eastAsia="zh-CN"/>
        </w:rPr>
        <w:t>三</w:t>
      </w:r>
      <w:r>
        <w:rPr>
          <w:rFonts w:hint="eastAsia" w:ascii="黑体" w:hAnsi="黑体" w:eastAsia="黑体" w:cs="黑体"/>
          <w:sz w:val="32"/>
          <w:szCs w:val="32"/>
        </w:rPr>
        <w:t xml:space="preserve">章 </w:t>
      </w:r>
      <w:r>
        <w:rPr>
          <w:rFonts w:hint="eastAsia" w:ascii="黑体" w:hAnsi="黑体" w:eastAsia="黑体" w:cs="黑体"/>
          <w:sz w:val="32"/>
          <w:szCs w:val="32"/>
          <w:lang w:val="en-US" w:eastAsia="zh-CN"/>
        </w:rPr>
        <w:t>社团管理</w:t>
      </w:r>
    </w:p>
    <w:p w14:paraId="7C05F1ED">
      <w:pPr>
        <w:ind w:firstLine="560" w:firstLineChars="200"/>
        <w:rPr>
          <w:rFonts w:hint="eastAsia" w:ascii="黑体" w:hAnsi="黑体" w:eastAsia="仿宋_GB2312" w:cs="黑体"/>
          <w:sz w:val="32"/>
          <w:szCs w:val="32"/>
          <w:lang w:val="en-US" w:eastAsia="zh-CN"/>
        </w:rPr>
      </w:pPr>
      <w:r>
        <w:rPr>
          <w:rFonts w:hint="eastAsia" w:ascii="仿宋_GB2312" w:hAnsi="方正仿宋_GB2312" w:eastAsia="仿宋_GB2312" w:cs="方正仿宋_GB2312"/>
          <w:sz w:val="28"/>
          <w:szCs w:val="28"/>
        </w:rPr>
        <w:t>第</w:t>
      </w:r>
      <w:r>
        <w:rPr>
          <w:rFonts w:hint="eastAsia" w:ascii="仿宋_GB2312" w:hAnsi="方正仿宋_GB2312" w:eastAsia="仿宋_GB2312" w:cs="方正仿宋_GB2312"/>
          <w:sz w:val="28"/>
          <w:szCs w:val="28"/>
          <w:lang w:val="en-US" w:eastAsia="zh-CN"/>
        </w:rPr>
        <w:t>一</w:t>
      </w:r>
      <w:r>
        <w:rPr>
          <w:rFonts w:hint="eastAsia" w:ascii="仿宋_GB2312" w:hAnsi="方正仿宋_GB2312" w:eastAsia="仿宋_GB2312" w:cs="方正仿宋_GB2312"/>
          <w:sz w:val="28"/>
          <w:szCs w:val="28"/>
        </w:rPr>
        <w:t>条</w:t>
      </w:r>
      <w:r>
        <w:rPr>
          <w:rFonts w:hint="eastAsia" w:ascii="仿宋_GB2312" w:hAnsi="方正仿宋_GB2312" w:eastAsia="仿宋_GB2312" w:cs="方正仿宋_GB2312"/>
          <w:sz w:val="28"/>
          <w:szCs w:val="28"/>
          <w:lang w:val="en-US" w:eastAsia="zh-CN"/>
        </w:rPr>
        <w:t xml:space="preserve"> 团总支</w:t>
      </w:r>
      <w:r>
        <w:rPr>
          <w:rFonts w:hint="eastAsia" w:ascii="仿宋_GB2312" w:hAnsi="方正仿宋_GB2312" w:eastAsia="仿宋_GB2312" w:cs="方正仿宋_GB2312"/>
          <w:sz w:val="28"/>
          <w:szCs w:val="28"/>
        </w:rPr>
        <w:t>负责统筹</w:t>
      </w:r>
      <w:r>
        <w:rPr>
          <w:rFonts w:hint="eastAsia" w:ascii="仿宋_GB2312" w:hAnsi="方正仿宋_GB2312" w:eastAsia="仿宋_GB2312" w:cs="方正仿宋_GB2312"/>
          <w:sz w:val="28"/>
          <w:szCs w:val="28"/>
          <w:lang w:val="en-US" w:eastAsia="zh-CN"/>
        </w:rPr>
        <w:t>社团</w:t>
      </w:r>
      <w:r>
        <w:rPr>
          <w:rFonts w:hint="eastAsia" w:ascii="仿宋_GB2312" w:hAnsi="方正仿宋_GB2312" w:eastAsia="仿宋_GB2312" w:cs="方正仿宋_GB2312"/>
          <w:sz w:val="28"/>
          <w:szCs w:val="28"/>
        </w:rPr>
        <w:t>开设事宜</w:t>
      </w:r>
      <w:r>
        <w:rPr>
          <w:rFonts w:hint="eastAsia" w:ascii="仿宋_GB2312" w:hAnsi="方正仿宋_GB2312" w:eastAsia="仿宋_GB2312" w:cs="方正仿宋_GB2312"/>
          <w:sz w:val="28"/>
          <w:szCs w:val="28"/>
          <w:lang w:eastAsia="zh-CN"/>
        </w:rPr>
        <w:t>。</w:t>
      </w:r>
    </w:p>
    <w:p w14:paraId="4F68E3A5">
      <w:pPr>
        <w:spacing w:line="360" w:lineRule="auto"/>
        <w:ind w:firstLine="560" w:firstLineChars="200"/>
        <w:rPr>
          <w:rFonts w:hint="eastAsia" w:ascii="仿宋_GB2312" w:hAnsi="方正仿宋_GB2312" w:eastAsia="仿宋_GB2312" w:cs="方正仿宋_GB2312"/>
          <w:sz w:val="28"/>
          <w:szCs w:val="28"/>
        </w:rPr>
      </w:pPr>
      <w:r>
        <w:rPr>
          <w:rFonts w:hint="eastAsia" w:ascii="仿宋_GB2312" w:hAnsi="方正仿宋_GB2312" w:eastAsia="仿宋_GB2312" w:cs="方正仿宋_GB2312"/>
          <w:sz w:val="28"/>
          <w:szCs w:val="28"/>
        </w:rPr>
        <w:t>第</w:t>
      </w:r>
      <w:r>
        <w:rPr>
          <w:rFonts w:hint="eastAsia" w:ascii="仿宋_GB2312" w:hAnsi="方正仿宋_GB2312" w:eastAsia="仿宋_GB2312" w:cs="方正仿宋_GB2312"/>
          <w:sz w:val="28"/>
          <w:szCs w:val="28"/>
          <w:lang w:val="en-US" w:eastAsia="zh-CN"/>
        </w:rPr>
        <w:t>二</w:t>
      </w:r>
      <w:r>
        <w:rPr>
          <w:rFonts w:hint="eastAsia" w:ascii="仿宋_GB2312" w:hAnsi="方正仿宋_GB2312" w:eastAsia="仿宋_GB2312" w:cs="方正仿宋_GB2312"/>
          <w:sz w:val="28"/>
          <w:szCs w:val="28"/>
        </w:rPr>
        <w:t>条</w:t>
      </w:r>
      <w:r>
        <w:rPr>
          <w:rFonts w:hint="eastAsia" w:ascii="仿宋_GB2312" w:hAnsi="方正仿宋_GB2312" w:eastAsia="仿宋_GB2312" w:cs="方正仿宋_GB2312"/>
          <w:sz w:val="28"/>
          <w:szCs w:val="28"/>
          <w:lang w:val="en-US" w:eastAsia="zh-CN"/>
        </w:rPr>
        <w:t xml:space="preserve"> </w:t>
      </w:r>
      <w:r>
        <w:rPr>
          <w:rFonts w:hint="eastAsia" w:ascii="仿宋_GB2312" w:hAnsi="方正仿宋_GB2312" w:eastAsia="仿宋_GB2312" w:cs="方正仿宋_GB2312"/>
          <w:sz w:val="28"/>
          <w:szCs w:val="28"/>
        </w:rPr>
        <w:t>每个社团设学生社长1名，由社员选举产生。</w:t>
      </w:r>
    </w:p>
    <w:p w14:paraId="5AE3A7C4">
      <w:pPr>
        <w:spacing w:line="360" w:lineRule="auto"/>
        <w:ind w:firstLine="560" w:firstLineChars="200"/>
        <w:rPr>
          <w:rFonts w:hint="eastAsia" w:ascii="仿宋_GB2312" w:hAnsi="方正仿宋_GB2312" w:eastAsia="仿宋_GB2312" w:cs="方正仿宋_GB2312"/>
          <w:sz w:val="28"/>
          <w:szCs w:val="28"/>
        </w:rPr>
      </w:pPr>
      <w:r>
        <w:rPr>
          <w:rFonts w:hint="eastAsia" w:ascii="仿宋_GB2312" w:hAnsi="方正仿宋_GB2312" w:eastAsia="仿宋_GB2312" w:cs="方正仿宋_GB2312"/>
          <w:sz w:val="28"/>
          <w:szCs w:val="28"/>
        </w:rPr>
        <w:t>第</w:t>
      </w:r>
      <w:r>
        <w:rPr>
          <w:rFonts w:hint="eastAsia" w:ascii="仿宋_GB2312" w:hAnsi="方正仿宋_GB2312" w:eastAsia="仿宋_GB2312" w:cs="方正仿宋_GB2312"/>
          <w:sz w:val="28"/>
          <w:szCs w:val="28"/>
          <w:lang w:val="en-US" w:eastAsia="zh-CN"/>
        </w:rPr>
        <w:t>三</w:t>
      </w:r>
      <w:r>
        <w:rPr>
          <w:rFonts w:hint="eastAsia" w:ascii="仿宋_GB2312" w:hAnsi="方正仿宋_GB2312" w:eastAsia="仿宋_GB2312" w:cs="方正仿宋_GB2312"/>
          <w:sz w:val="28"/>
          <w:szCs w:val="28"/>
        </w:rPr>
        <w:t>条 每个社团配备本校指导教师至少1名，负责方向把控、资源协调和安全监督。社团可另聘校外专家提供技术顾问。</w:t>
      </w:r>
    </w:p>
    <w:p w14:paraId="3DF542ED">
      <w:pPr>
        <w:spacing w:line="360" w:lineRule="auto"/>
        <w:ind w:firstLine="560" w:firstLineChars="200"/>
        <w:rPr>
          <w:rFonts w:hint="eastAsia" w:ascii="仿宋_GB2312" w:hAnsi="方正仿宋_GB2312" w:eastAsia="仿宋_GB2312" w:cs="方正仿宋_GB2312"/>
          <w:sz w:val="28"/>
          <w:szCs w:val="28"/>
        </w:rPr>
      </w:pPr>
      <w:r>
        <w:rPr>
          <w:rFonts w:hint="eastAsia" w:ascii="仿宋_GB2312" w:hAnsi="方正仿宋_GB2312" w:eastAsia="仿宋_GB2312" w:cs="方正仿宋_GB2312"/>
          <w:sz w:val="28"/>
          <w:szCs w:val="28"/>
        </w:rPr>
        <w:t>第</w:t>
      </w:r>
      <w:r>
        <w:rPr>
          <w:rFonts w:hint="eastAsia" w:ascii="仿宋_GB2312" w:hAnsi="方正仿宋_GB2312" w:eastAsia="仿宋_GB2312" w:cs="方正仿宋_GB2312"/>
          <w:sz w:val="28"/>
          <w:szCs w:val="28"/>
          <w:lang w:val="en-US" w:eastAsia="zh-CN"/>
        </w:rPr>
        <w:t>四</w:t>
      </w:r>
      <w:r>
        <w:rPr>
          <w:rFonts w:hint="eastAsia" w:ascii="仿宋_GB2312" w:hAnsi="方正仿宋_GB2312" w:eastAsia="仿宋_GB2312" w:cs="方正仿宋_GB2312"/>
          <w:sz w:val="28"/>
          <w:szCs w:val="28"/>
        </w:rPr>
        <w:t>条 社团成立条件</w:t>
      </w:r>
    </w:p>
    <w:p w14:paraId="44D9CF37">
      <w:pPr>
        <w:spacing w:line="360" w:lineRule="auto"/>
        <w:ind w:firstLine="560" w:firstLineChars="200"/>
        <w:rPr>
          <w:rFonts w:hint="eastAsia" w:ascii="仿宋_GB2312" w:hAnsi="方正仿宋_GB2312" w:eastAsia="仿宋_GB2312" w:cs="方正仿宋_GB2312"/>
          <w:sz w:val="28"/>
          <w:szCs w:val="28"/>
          <w:lang w:eastAsia="zh-CN"/>
        </w:rPr>
      </w:pPr>
      <w:r>
        <w:rPr>
          <w:rFonts w:hint="eastAsia" w:ascii="仿宋_GB2312" w:hAnsi="方正仿宋_GB2312" w:eastAsia="仿宋_GB2312" w:cs="方正仿宋_GB2312"/>
          <w:sz w:val="28"/>
          <w:szCs w:val="28"/>
        </w:rPr>
        <w:t>1.有明确的方向（须与学校现有</w:t>
      </w:r>
      <w:r>
        <w:rPr>
          <w:rFonts w:hint="eastAsia" w:ascii="仿宋_GB2312" w:hAnsi="方正仿宋_GB2312" w:eastAsia="仿宋_GB2312" w:cs="方正仿宋_GB2312"/>
          <w:sz w:val="28"/>
          <w:szCs w:val="28"/>
          <w:lang w:val="en-US" w:eastAsia="zh-CN"/>
        </w:rPr>
        <w:t>第二课堂课程</w:t>
      </w:r>
      <w:r>
        <w:rPr>
          <w:rFonts w:hint="eastAsia" w:ascii="仿宋_GB2312" w:hAnsi="方正仿宋_GB2312" w:eastAsia="仿宋_GB2312" w:cs="方正仿宋_GB2312"/>
          <w:sz w:val="28"/>
          <w:szCs w:val="28"/>
        </w:rPr>
        <w:t>衔接，如</w:t>
      </w:r>
      <w:r>
        <w:rPr>
          <w:rFonts w:hint="eastAsia" w:ascii="仿宋_GB2312" w:hAnsi="方正仿宋_GB2312" w:eastAsia="仿宋_GB2312" w:cs="方正仿宋_GB2312"/>
          <w:sz w:val="28"/>
          <w:szCs w:val="28"/>
          <w:lang w:val="en-US" w:eastAsia="zh-CN"/>
        </w:rPr>
        <w:t>篮球、羽毛球、足球、合唱团、啦啦操、棋类、剪纸、</w:t>
      </w:r>
      <w:r>
        <w:rPr>
          <w:rFonts w:hint="eastAsia" w:ascii="仿宋_GB2312" w:hAnsi="方正仿宋_GB2312" w:eastAsia="仿宋_GB2312" w:cs="方正仿宋_GB2312"/>
          <w:sz w:val="28"/>
          <w:szCs w:val="28"/>
        </w:rPr>
        <w:t>无人机、编程与AI、电子电路与机器人等）</w:t>
      </w:r>
      <w:r>
        <w:rPr>
          <w:rFonts w:hint="eastAsia" w:ascii="仿宋_GB2312" w:hAnsi="方正仿宋_GB2312" w:eastAsia="仿宋_GB2312" w:cs="方正仿宋_GB2312"/>
          <w:sz w:val="28"/>
          <w:szCs w:val="28"/>
          <w:lang w:eastAsia="zh-CN"/>
        </w:rPr>
        <w:t>。</w:t>
      </w:r>
    </w:p>
    <w:p w14:paraId="026DC5E9">
      <w:pPr>
        <w:spacing w:line="360" w:lineRule="auto"/>
        <w:ind w:firstLine="560" w:firstLineChars="200"/>
        <w:rPr>
          <w:rFonts w:hint="eastAsia" w:ascii="仿宋_GB2312" w:hAnsi="方正仿宋_GB2312" w:eastAsia="仿宋_GB2312" w:cs="方正仿宋_GB2312"/>
          <w:sz w:val="28"/>
          <w:szCs w:val="28"/>
          <w:lang w:eastAsia="zh-CN"/>
        </w:rPr>
      </w:pPr>
      <w:r>
        <w:rPr>
          <w:rFonts w:hint="eastAsia" w:ascii="仿宋_GB2312" w:hAnsi="方正仿宋_GB2312" w:eastAsia="仿宋_GB2312" w:cs="方正仿宋_GB2312"/>
          <w:sz w:val="28"/>
          <w:szCs w:val="28"/>
        </w:rPr>
        <w:t>2.至少有1名本校教师愿意担任指导教师</w:t>
      </w:r>
      <w:r>
        <w:rPr>
          <w:rFonts w:hint="eastAsia" w:ascii="仿宋_GB2312" w:hAnsi="方正仿宋_GB2312" w:eastAsia="仿宋_GB2312" w:cs="方正仿宋_GB2312"/>
          <w:sz w:val="28"/>
          <w:szCs w:val="28"/>
          <w:lang w:eastAsia="zh-CN"/>
        </w:rPr>
        <w:t>。</w:t>
      </w:r>
    </w:p>
    <w:p w14:paraId="63F1E8B2">
      <w:pPr>
        <w:spacing w:line="360" w:lineRule="auto"/>
        <w:ind w:firstLine="560" w:firstLineChars="200"/>
        <w:rPr>
          <w:rFonts w:hint="eastAsia" w:ascii="仿宋_GB2312" w:hAnsi="方正仿宋_GB2312" w:eastAsia="仿宋_GB2312" w:cs="方正仿宋_GB2312"/>
          <w:sz w:val="28"/>
          <w:szCs w:val="28"/>
          <w:lang w:eastAsia="zh-CN"/>
        </w:rPr>
      </w:pPr>
      <w:r>
        <w:rPr>
          <w:rFonts w:hint="eastAsia" w:ascii="仿宋_GB2312" w:hAnsi="方正仿宋_GB2312" w:eastAsia="仿宋_GB2312" w:cs="方正仿宋_GB2312"/>
          <w:sz w:val="28"/>
          <w:szCs w:val="28"/>
        </w:rPr>
        <w:t>3.</w:t>
      </w:r>
      <w:r>
        <w:rPr>
          <w:rFonts w:hint="eastAsia" w:ascii="仿宋_GB2312" w:hAnsi="方正仿宋_GB2312" w:eastAsia="仿宋_GB2312" w:cs="方正仿宋_GB2312"/>
          <w:sz w:val="28"/>
          <w:szCs w:val="28"/>
          <w:lang w:eastAsia="zh-CN"/>
        </w:rPr>
        <w:t>至少有5名</w:t>
      </w:r>
      <w:r>
        <w:rPr>
          <w:rFonts w:hint="eastAsia" w:ascii="仿宋_GB2312" w:hAnsi="方正仿宋_GB2312" w:eastAsia="仿宋_GB2312" w:cs="方正仿宋_GB2312"/>
          <w:sz w:val="28"/>
          <w:szCs w:val="28"/>
        </w:rPr>
        <w:t>发起学生</w:t>
      </w:r>
      <w:r>
        <w:rPr>
          <w:rFonts w:hint="eastAsia" w:ascii="仿宋_GB2312" w:hAnsi="方正仿宋_GB2312" w:eastAsia="仿宋_GB2312" w:cs="方正仿宋_GB2312"/>
          <w:sz w:val="28"/>
          <w:szCs w:val="28"/>
          <w:lang w:eastAsia="zh-CN"/>
        </w:rPr>
        <w:t>。</w:t>
      </w:r>
    </w:p>
    <w:p w14:paraId="6F9800B6">
      <w:pPr>
        <w:spacing w:line="360" w:lineRule="auto"/>
        <w:ind w:firstLine="560" w:firstLineChars="200"/>
        <w:rPr>
          <w:rFonts w:hint="eastAsia" w:ascii="仿宋_GB2312" w:hAnsi="方正仿宋_GB2312" w:eastAsia="仿宋_GB2312" w:cs="方正仿宋_GB2312"/>
          <w:sz w:val="28"/>
          <w:szCs w:val="28"/>
        </w:rPr>
      </w:pPr>
      <w:r>
        <w:rPr>
          <w:rFonts w:hint="eastAsia" w:ascii="仿宋_GB2312" w:hAnsi="方正仿宋_GB2312" w:eastAsia="仿宋_GB2312" w:cs="方正仿宋_GB2312"/>
          <w:sz w:val="28"/>
          <w:szCs w:val="28"/>
        </w:rPr>
        <w:t>第</w:t>
      </w:r>
      <w:r>
        <w:rPr>
          <w:rFonts w:hint="eastAsia" w:ascii="仿宋_GB2312" w:hAnsi="方正仿宋_GB2312" w:eastAsia="仿宋_GB2312" w:cs="方正仿宋_GB2312"/>
          <w:sz w:val="28"/>
          <w:szCs w:val="28"/>
          <w:lang w:val="en-US" w:eastAsia="zh-CN"/>
        </w:rPr>
        <w:t>五</w:t>
      </w:r>
      <w:r>
        <w:rPr>
          <w:rFonts w:hint="eastAsia" w:ascii="仿宋_GB2312" w:hAnsi="方正仿宋_GB2312" w:eastAsia="仿宋_GB2312" w:cs="方正仿宋_GB2312"/>
          <w:sz w:val="28"/>
          <w:szCs w:val="28"/>
        </w:rPr>
        <w:t>条 学期初由校内指导教师向</w:t>
      </w:r>
      <w:r>
        <w:rPr>
          <w:rFonts w:hint="eastAsia" w:ascii="仿宋_GB2312" w:hAnsi="方正仿宋_GB2312" w:eastAsia="仿宋_GB2312" w:cs="方正仿宋_GB2312"/>
          <w:sz w:val="28"/>
          <w:szCs w:val="28"/>
          <w:lang w:val="en-US" w:eastAsia="zh-CN"/>
        </w:rPr>
        <w:t>团总支</w:t>
      </w:r>
      <w:r>
        <w:rPr>
          <w:rFonts w:hint="eastAsia" w:ascii="仿宋_GB2312" w:hAnsi="方正仿宋_GB2312" w:eastAsia="仿宋_GB2312" w:cs="方正仿宋_GB2312"/>
          <w:sz w:val="28"/>
          <w:szCs w:val="28"/>
        </w:rPr>
        <w:t>提交《社团成立申请书》及学期活动规划，经批准后成立。</w:t>
      </w:r>
    </w:p>
    <w:p w14:paraId="58545D01">
      <w:pPr>
        <w:spacing w:line="360" w:lineRule="auto"/>
        <w:ind w:firstLine="560" w:firstLineChars="200"/>
        <w:rPr>
          <w:rFonts w:hint="eastAsia" w:ascii="仿宋_GB2312" w:hAnsi="方正仿宋_GB2312" w:eastAsia="仿宋_GB2312" w:cs="方正仿宋_GB2312"/>
          <w:sz w:val="28"/>
          <w:szCs w:val="28"/>
        </w:rPr>
      </w:pPr>
      <w:r>
        <w:rPr>
          <w:rFonts w:hint="eastAsia" w:ascii="仿宋_GB2312" w:hAnsi="方正仿宋_GB2312" w:eastAsia="仿宋_GB2312" w:cs="方正仿宋_GB2312"/>
          <w:sz w:val="28"/>
          <w:szCs w:val="28"/>
        </w:rPr>
        <w:t>第</w:t>
      </w:r>
      <w:r>
        <w:rPr>
          <w:rFonts w:hint="eastAsia" w:ascii="仿宋_GB2312" w:hAnsi="方正仿宋_GB2312" w:eastAsia="仿宋_GB2312" w:cs="方正仿宋_GB2312"/>
          <w:sz w:val="28"/>
          <w:szCs w:val="28"/>
          <w:lang w:val="en-US" w:eastAsia="zh-CN"/>
        </w:rPr>
        <w:t>六</w:t>
      </w:r>
      <w:r>
        <w:rPr>
          <w:rFonts w:hint="eastAsia" w:ascii="仿宋_GB2312" w:hAnsi="方正仿宋_GB2312" w:eastAsia="仿宋_GB2312" w:cs="方正仿宋_GB2312"/>
          <w:sz w:val="28"/>
          <w:szCs w:val="28"/>
        </w:rPr>
        <w:t xml:space="preserve">条 </w:t>
      </w:r>
      <w:r>
        <w:rPr>
          <w:rFonts w:hint="eastAsia" w:ascii="仿宋_GB2312" w:hAnsi="方正仿宋_GB2312" w:eastAsia="仿宋_GB2312" w:cs="方正仿宋_GB2312"/>
          <w:sz w:val="28"/>
          <w:szCs w:val="28"/>
          <w:lang w:val="en-US" w:eastAsia="zh-CN"/>
        </w:rPr>
        <w:t>社团</w:t>
      </w:r>
      <w:r>
        <w:rPr>
          <w:rFonts w:hint="eastAsia" w:ascii="仿宋_GB2312" w:hAnsi="方正仿宋_GB2312" w:eastAsia="仿宋_GB2312" w:cs="方正仿宋_GB2312"/>
          <w:sz w:val="28"/>
          <w:szCs w:val="28"/>
        </w:rPr>
        <w:t>成员主要从相关“</w:t>
      </w:r>
      <w:r>
        <w:rPr>
          <w:rFonts w:hint="eastAsia" w:ascii="仿宋_GB2312" w:hAnsi="方正仿宋_GB2312" w:eastAsia="仿宋_GB2312" w:cs="方正仿宋_GB2312"/>
          <w:sz w:val="28"/>
          <w:szCs w:val="28"/>
          <w:lang w:val="en-US" w:eastAsia="zh-CN"/>
        </w:rPr>
        <w:t>第二课堂</w:t>
      </w:r>
      <w:r>
        <w:rPr>
          <w:rFonts w:hint="eastAsia" w:ascii="仿宋_GB2312" w:hAnsi="方正仿宋_GB2312" w:eastAsia="仿宋_GB2312" w:cs="方正仿宋_GB2312"/>
          <w:sz w:val="28"/>
          <w:szCs w:val="28"/>
        </w:rPr>
        <w:t>”中选拔或学科教师推荐，同时接受少量有特长的学生自荐。指导教师确认社团名单前需取得各班级班主任与家长同意，不可私自接</w:t>
      </w:r>
      <w:r>
        <w:rPr>
          <w:rFonts w:hint="eastAsia" w:ascii="仿宋_GB2312" w:hAnsi="方正仿宋_GB2312" w:eastAsia="仿宋_GB2312" w:cs="方正仿宋_GB2312"/>
          <w:sz w:val="28"/>
          <w:szCs w:val="28"/>
          <w:lang w:val="en-US" w:eastAsia="zh-CN"/>
        </w:rPr>
        <w:t>收</w:t>
      </w:r>
      <w:r>
        <w:rPr>
          <w:rFonts w:hint="eastAsia" w:ascii="仿宋_GB2312" w:hAnsi="方正仿宋_GB2312" w:eastAsia="仿宋_GB2312" w:cs="方正仿宋_GB2312"/>
          <w:sz w:val="28"/>
          <w:szCs w:val="28"/>
        </w:rPr>
        <w:t>学生参与社团活动。</w:t>
      </w:r>
    </w:p>
    <w:p w14:paraId="509E6B1B">
      <w:pPr>
        <w:spacing w:line="360" w:lineRule="auto"/>
        <w:ind w:firstLine="560" w:firstLineChars="200"/>
        <w:rPr>
          <w:rFonts w:hint="eastAsia" w:ascii="仿宋_GB2312" w:hAnsi="方正仿宋_GB2312" w:eastAsia="仿宋_GB2312" w:cs="方正仿宋_GB2312"/>
          <w:sz w:val="28"/>
          <w:szCs w:val="28"/>
        </w:rPr>
      </w:pPr>
      <w:r>
        <w:rPr>
          <w:rFonts w:hint="eastAsia" w:ascii="仿宋_GB2312" w:hAnsi="方正仿宋_GB2312" w:eastAsia="仿宋_GB2312" w:cs="方正仿宋_GB2312"/>
          <w:sz w:val="28"/>
          <w:szCs w:val="28"/>
        </w:rPr>
        <w:t>第</w:t>
      </w:r>
      <w:r>
        <w:rPr>
          <w:rFonts w:hint="eastAsia" w:ascii="仿宋_GB2312" w:hAnsi="方正仿宋_GB2312" w:eastAsia="仿宋_GB2312" w:cs="方正仿宋_GB2312"/>
          <w:sz w:val="28"/>
          <w:szCs w:val="28"/>
          <w:lang w:val="en-US" w:eastAsia="zh-CN"/>
        </w:rPr>
        <w:t>七</w:t>
      </w:r>
      <w:r>
        <w:rPr>
          <w:rFonts w:hint="eastAsia" w:ascii="仿宋_GB2312" w:hAnsi="方正仿宋_GB2312" w:eastAsia="仿宋_GB2312" w:cs="方正仿宋_GB2312"/>
          <w:sz w:val="28"/>
          <w:szCs w:val="28"/>
        </w:rPr>
        <w:t>条 活动要求：</w:t>
      </w:r>
      <w:r>
        <w:rPr>
          <w:rFonts w:hint="eastAsia" w:ascii="仿宋_GB2312" w:hAnsi="方正仿宋_GB2312" w:eastAsia="仿宋_GB2312" w:cs="方正仿宋_GB2312"/>
          <w:sz w:val="28"/>
          <w:szCs w:val="28"/>
          <w:lang w:val="en-US" w:eastAsia="zh-CN"/>
        </w:rPr>
        <w:t>根据社团需求，结合文化课现状，确定</w:t>
      </w:r>
      <w:r>
        <w:rPr>
          <w:rFonts w:hint="eastAsia" w:ascii="仿宋_GB2312" w:hAnsi="方正仿宋_GB2312" w:eastAsia="仿宋_GB2312" w:cs="方正仿宋_GB2312"/>
          <w:sz w:val="28"/>
          <w:szCs w:val="28"/>
        </w:rPr>
        <w:t>时间活动，活动形式以项目式学习、团队攻关、内部竞赛为主。</w:t>
      </w:r>
    </w:p>
    <w:p w14:paraId="124F6E0C">
      <w:pPr>
        <w:spacing w:line="360" w:lineRule="auto"/>
        <w:ind w:firstLine="560" w:firstLineChars="200"/>
        <w:rPr>
          <w:rFonts w:hint="eastAsia" w:ascii="仿宋_GB2312" w:hAnsi="方正仿宋_GB2312" w:eastAsia="仿宋_GB2312" w:cs="方正仿宋_GB2312"/>
          <w:sz w:val="28"/>
          <w:szCs w:val="28"/>
        </w:rPr>
      </w:pPr>
      <w:r>
        <w:rPr>
          <w:rFonts w:hint="eastAsia" w:ascii="仿宋_GB2312" w:hAnsi="方正仿宋_GB2312" w:eastAsia="仿宋_GB2312" w:cs="方正仿宋_GB2312"/>
          <w:sz w:val="28"/>
          <w:szCs w:val="28"/>
        </w:rPr>
        <w:t>第</w:t>
      </w:r>
      <w:r>
        <w:rPr>
          <w:rFonts w:hint="eastAsia" w:ascii="仿宋_GB2312" w:hAnsi="方正仿宋_GB2312" w:eastAsia="仿宋_GB2312" w:cs="方正仿宋_GB2312"/>
          <w:sz w:val="28"/>
          <w:szCs w:val="28"/>
          <w:lang w:val="en-US" w:eastAsia="zh-CN"/>
        </w:rPr>
        <w:t>八</w:t>
      </w:r>
      <w:r>
        <w:rPr>
          <w:rFonts w:hint="eastAsia" w:ascii="仿宋_GB2312" w:hAnsi="方正仿宋_GB2312" w:eastAsia="仿宋_GB2312" w:cs="方正仿宋_GB2312"/>
          <w:sz w:val="28"/>
          <w:szCs w:val="28"/>
        </w:rPr>
        <w:t>条 社团活动管理：社团活动</w:t>
      </w:r>
      <w:r>
        <w:rPr>
          <w:rFonts w:hint="eastAsia" w:ascii="仿宋_GB2312" w:hAnsi="方正仿宋_GB2312" w:eastAsia="仿宋_GB2312" w:cs="方正仿宋_GB2312"/>
          <w:sz w:val="28"/>
          <w:szCs w:val="28"/>
          <w:lang w:val="en-US" w:eastAsia="zh-CN"/>
        </w:rPr>
        <w:t>安排在第二课堂时间段，不占用学生中午或放学后的时间</w:t>
      </w:r>
      <w:r>
        <w:rPr>
          <w:rFonts w:hint="eastAsia" w:ascii="仿宋_GB2312" w:hAnsi="方正仿宋_GB2312" w:eastAsia="仿宋_GB2312" w:cs="方正仿宋_GB2312"/>
          <w:sz w:val="28"/>
          <w:szCs w:val="28"/>
        </w:rPr>
        <w:t>。</w:t>
      </w:r>
    </w:p>
    <w:p w14:paraId="7DC9781F">
      <w:pPr>
        <w:spacing w:line="360" w:lineRule="auto"/>
        <w:ind w:firstLine="560" w:firstLineChars="200"/>
        <w:rPr>
          <w:rFonts w:hint="eastAsia" w:ascii="仿宋_GB2312" w:hAnsi="方正仿宋_GB2312" w:eastAsia="仿宋_GB2312" w:cs="方正仿宋_GB2312"/>
          <w:sz w:val="28"/>
          <w:szCs w:val="28"/>
        </w:rPr>
      </w:pPr>
      <w:r>
        <w:rPr>
          <w:rFonts w:hint="eastAsia" w:ascii="仿宋_GB2312" w:hAnsi="方正仿宋_GB2312" w:eastAsia="仿宋_GB2312" w:cs="方正仿宋_GB2312"/>
          <w:sz w:val="28"/>
          <w:szCs w:val="28"/>
        </w:rPr>
        <w:t>第</w:t>
      </w:r>
      <w:r>
        <w:rPr>
          <w:rFonts w:hint="eastAsia" w:ascii="仿宋_GB2312" w:hAnsi="方正仿宋_GB2312" w:eastAsia="仿宋_GB2312" w:cs="方正仿宋_GB2312"/>
          <w:sz w:val="28"/>
          <w:szCs w:val="28"/>
          <w:lang w:val="en-US" w:eastAsia="zh-CN"/>
        </w:rPr>
        <w:t>九</w:t>
      </w:r>
      <w:r>
        <w:rPr>
          <w:rFonts w:hint="eastAsia" w:ascii="仿宋_GB2312" w:hAnsi="方正仿宋_GB2312" w:eastAsia="仿宋_GB2312" w:cs="方正仿宋_GB2312"/>
          <w:sz w:val="28"/>
          <w:szCs w:val="28"/>
        </w:rPr>
        <w:t xml:space="preserve">条 </w:t>
      </w:r>
      <w:r>
        <w:rPr>
          <w:rFonts w:hint="eastAsia" w:ascii="仿宋_GB2312" w:hAnsi="方正仿宋_GB2312" w:eastAsia="仿宋_GB2312" w:cs="方正仿宋_GB2312"/>
          <w:sz w:val="28"/>
          <w:szCs w:val="28"/>
          <w:lang w:val="en-US" w:eastAsia="zh-CN"/>
        </w:rPr>
        <w:t>团总支在学期末组织社团老师汇报本学期社团活动成果，每个社团</w:t>
      </w:r>
      <w:r>
        <w:rPr>
          <w:rFonts w:hint="eastAsia" w:ascii="仿宋_GB2312" w:hAnsi="方正仿宋_GB2312" w:eastAsia="仿宋_GB2312" w:cs="方正仿宋_GB2312"/>
          <w:sz w:val="28"/>
          <w:szCs w:val="28"/>
        </w:rPr>
        <w:t>每学期须孵化至少1项可展示的</w:t>
      </w:r>
      <w:r>
        <w:rPr>
          <w:rFonts w:hint="eastAsia" w:ascii="仿宋_GB2312" w:hAnsi="方正仿宋_GB2312" w:eastAsia="仿宋_GB2312" w:cs="方正仿宋_GB2312"/>
          <w:sz w:val="28"/>
          <w:szCs w:val="28"/>
          <w:lang w:val="en-US" w:eastAsia="zh-CN"/>
        </w:rPr>
        <w:t>社团活动、</w:t>
      </w:r>
      <w:r>
        <w:rPr>
          <w:rFonts w:hint="eastAsia" w:ascii="仿宋_GB2312" w:hAnsi="方正仿宋_GB2312" w:eastAsia="仿宋_GB2312" w:cs="方正仿宋_GB2312"/>
          <w:sz w:val="28"/>
          <w:szCs w:val="28"/>
        </w:rPr>
        <w:t>科创作品、研究报告</w:t>
      </w:r>
      <w:r>
        <w:rPr>
          <w:rFonts w:hint="eastAsia" w:ascii="仿宋_GB2312" w:hAnsi="方正仿宋_GB2312" w:eastAsia="仿宋_GB2312" w:cs="方正仿宋_GB2312"/>
          <w:sz w:val="28"/>
          <w:szCs w:val="28"/>
          <w:lang w:val="en-US" w:eastAsia="zh-CN"/>
        </w:rPr>
        <w:t>等</w:t>
      </w:r>
      <w:r>
        <w:rPr>
          <w:rFonts w:hint="eastAsia" w:ascii="仿宋_GB2312" w:hAnsi="方正仿宋_GB2312" w:eastAsia="仿宋_GB2312" w:cs="方正仿宋_GB2312"/>
          <w:sz w:val="28"/>
          <w:szCs w:val="28"/>
        </w:rPr>
        <w:t>。</w:t>
      </w:r>
      <w:r>
        <w:rPr>
          <w:rFonts w:hint="eastAsia" w:ascii="仿宋_GB2312" w:hAnsi="方正仿宋_GB2312" w:eastAsia="仿宋_GB2312" w:cs="方正仿宋_GB2312"/>
          <w:sz w:val="28"/>
          <w:szCs w:val="28"/>
          <w:lang w:val="en-US" w:eastAsia="zh-CN"/>
        </w:rPr>
        <w:t>社团</w:t>
      </w:r>
      <w:r>
        <w:rPr>
          <w:rFonts w:hint="eastAsia" w:ascii="仿宋_GB2312" w:hAnsi="方正仿宋_GB2312" w:eastAsia="仿宋_GB2312" w:cs="方正仿宋_GB2312"/>
          <w:sz w:val="28"/>
          <w:szCs w:val="28"/>
        </w:rPr>
        <w:t>指导教师需按学期整理好社团成员活动参与记录与社团成员成长档案。</w:t>
      </w:r>
    </w:p>
    <w:p w14:paraId="7ABB5349">
      <w:pPr>
        <w:spacing w:line="360" w:lineRule="auto"/>
        <w:ind w:firstLine="560" w:firstLineChars="200"/>
        <w:rPr>
          <w:rFonts w:hint="eastAsia" w:ascii="仿宋_GB2312" w:hAnsi="方正仿宋_GB2312" w:eastAsia="仿宋_GB2312" w:cs="方正仿宋_GB2312"/>
          <w:sz w:val="28"/>
          <w:szCs w:val="28"/>
        </w:rPr>
      </w:pPr>
      <w:r>
        <w:rPr>
          <w:rFonts w:hint="eastAsia" w:ascii="仿宋_GB2312" w:hAnsi="方正仿宋_GB2312" w:eastAsia="仿宋_GB2312" w:cs="方正仿宋_GB2312"/>
          <w:sz w:val="28"/>
          <w:szCs w:val="28"/>
        </w:rPr>
        <w:t>第十条 社团骨干经培训后可担任学校相关方向展示活动</w:t>
      </w:r>
      <w:r>
        <w:rPr>
          <w:rFonts w:hint="eastAsia" w:ascii="仿宋_GB2312" w:hAnsi="方正仿宋_GB2312" w:eastAsia="仿宋_GB2312" w:cs="方正仿宋_GB2312"/>
          <w:sz w:val="28"/>
          <w:szCs w:val="28"/>
          <w:lang w:val="en-US" w:eastAsia="zh-CN"/>
        </w:rPr>
        <w:t>的</w:t>
      </w:r>
      <w:r>
        <w:rPr>
          <w:rFonts w:hint="eastAsia" w:ascii="仿宋_GB2312" w:hAnsi="方正仿宋_GB2312" w:eastAsia="仿宋_GB2312" w:cs="方正仿宋_GB2312"/>
          <w:sz w:val="28"/>
          <w:szCs w:val="28"/>
        </w:rPr>
        <w:t>技术服务</w:t>
      </w:r>
      <w:r>
        <w:rPr>
          <w:rFonts w:hint="eastAsia" w:ascii="仿宋_GB2312" w:hAnsi="方正仿宋_GB2312" w:eastAsia="仿宋_GB2312" w:cs="方正仿宋_GB2312"/>
          <w:sz w:val="28"/>
          <w:szCs w:val="28"/>
          <w:lang w:val="en-US" w:eastAsia="zh-CN"/>
        </w:rPr>
        <w:t>员和讲解员</w:t>
      </w:r>
      <w:r>
        <w:rPr>
          <w:rFonts w:hint="eastAsia" w:ascii="仿宋_GB2312" w:hAnsi="方正仿宋_GB2312" w:eastAsia="仿宋_GB2312" w:cs="方正仿宋_GB2312"/>
          <w:sz w:val="28"/>
          <w:szCs w:val="28"/>
        </w:rPr>
        <w:t>。</w:t>
      </w:r>
    </w:p>
    <w:p w14:paraId="567DF32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方正仿宋_GB2312" w:eastAsia="仿宋_GB2312" w:cs="方正仿宋_GB2312"/>
          <w:sz w:val="28"/>
          <w:szCs w:val="28"/>
          <w:lang w:val="en-US" w:eastAsia="zh-CN"/>
        </w:rPr>
      </w:pPr>
      <w:r>
        <w:rPr>
          <w:rFonts w:hint="eastAsia" w:ascii="仿宋_GB2312" w:hAnsi="方正仿宋_GB2312" w:eastAsia="仿宋_GB2312" w:cs="方正仿宋_GB2312"/>
          <w:sz w:val="28"/>
          <w:szCs w:val="28"/>
        </w:rPr>
        <w:t>第十</w:t>
      </w:r>
      <w:r>
        <w:rPr>
          <w:rFonts w:hint="eastAsia" w:ascii="仿宋_GB2312" w:hAnsi="方正仿宋_GB2312" w:eastAsia="仿宋_GB2312" w:cs="方正仿宋_GB2312"/>
          <w:sz w:val="28"/>
          <w:szCs w:val="28"/>
          <w:lang w:val="en-US" w:eastAsia="zh-CN"/>
        </w:rPr>
        <w:t>一</w:t>
      </w:r>
      <w:r>
        <w:rPr>
          <w:rFonts w:hint="eastAsia" w:ascii="仿宋_GB2312" w:hAnsi="方正仿宋_GB2312" w:eastAsia="仿宋_GB2312" w:cs="方正仿宋_GB2312"/>
          <w:sz w:val="28"/>
          <w:szCs w:val="28"/>
        </w:rPr>
        <w:t xml:space="preserve">条 </w:t>
      </w:r>
      <w:r>
        <w:rPr>
          <w:rFonts w:hint="eastAsia" w:ascii="仿宋_GB2312" w:hAnsi="方正仿宋_GB2312" w:eastAsia="仿宋_GB2312" w:cs="方正仿宋_GB2312"/>
          <w:sz w:val="28"/>
          <w:szCs w:val="28"/>
          <w:lang w:val="en-US" w:eastAsia="zh-CN"/>
        </w:rPr>
        <w:t>学校社团指导老师课时费参照第二课堂标准执行，每节课80元，外请教师200元/节。</w:t>
      </w:r>
    </w:p>
    <w:p w14:paraId="23D844C3">
      <w:pPr>
        <w:spacing w:line="360" w:lineRule="auto"/>
        <w:ind w:firstLine="560" w:firstLineChars="200"/>
        <w:rPr>
          <w:rFonts w:hint="default" w:ascii="仿宋_GB2312" w:hAnsi="方正仿宋_GB2312" w:eastAsia="仿宋_GB2312" w:cs="方正仿宋_GB2312"/>
          <w:sz w:val="28"/>
          <w:szCs w:val="28"/>
          <w:lang w:val="en-US"/>
        </w:rPr>
      </w:pPr>
    </w:p>
    <w:p w14:paraId="0957C48C">
      <w:pPr>
        <w:rPr>
          <w:rFonts w:hint="eastAsia" w:ascii="黑体" w:hAnsi="黑体" w:eastAsia="黑体" w:cs="黑体"/>
          <w:sz w:val="32"/>
          <w:szCs w:val="32"/>
        </w:rPr>
      </w:pPr>
    </w:p>
    <w:p w14:paraId="44C82073">
      <w:pPr>
        <w:rPr>
          <w:rFonts w:hint="eastAsia" w:ascii="黑体" w:hAnsi="黑体" w:eastAsia="黑体" w:cs="黑体"/>
          <w:sz w:val="32"/>
          <w:szCs w:val="32"/>
        </w:rPr>
      </w:pPr>
    </w:p>
    <w:p w14:paraId="306FE1D6">
      <w:pPr>
        <w:rPr>
          <w:rFonts w:hint="eastAsia" w:ascii="黑体" w:hAnsi="黑体" w:eastAsia="黑体" w:cs="黑体"/>
          <w:sz w:val="32"/>
          <w:szCs w:val="32"/>
        </w:rPr>
      </w:pPr>
    </w:p>
    <w:p w14:paraId="478F7D5E">
      <w:pPr>
        <w:rPr>
          <w:rFonts w:hint="eastAsia" w:ascii="黑体" w:hAnsi="黑体" w:eastAsia="黑体" w:cs="黑体"/>
          <w:sz w:val="32"/>
          <w:szCs w:val="32"/>
        </w:rPr>
      </w:pPr>
    </w:p>
    <w:p w14:paraId="7F05DB6F">
      <w:pPr>
        <w:rPr>
          <w:rFonts w:hint="eastAsia" w:ascii="黑体" w:hAnsi="黑体" w:eastAsia="黑体" w:cs="黑体"/>
          <w:sz w:val="32"/>
          <w:szCs w:val="32"/>
        </w:rPr>
      </w:pPr>
    </w:p>
    <w:p w14:paraId="741857C0">
      <w:pPr>
        <w:rPr>
          <w:rFonts w:hint="eastAsia" w:ascii="黑体" w:hAnsi="黑体" w:eastAsia="黑体" w:cs="黑体"/>
          <w:sz w:val="32"/>
          <w:szCs w:val="32"/>
        </w:rPr>
      </w:pPr>
    </w:p>
    <w:p w14:paraId="5533A000">
      <w:pPr>
        <w:rPr>
          <w:rFonts w:hint="eastAsia" w:ascii="黑体" w:hAnsi="黑体" w:eastAsia="黑体" w:cs="黑体"/>
          <w:sz w:val="32"/>
          <w:szCs w:val="32"/>
        </w:rPr>
      </w:pPr>
    </w:p>
    <w:p w14:paraId="5D6CAF7D">
      <w:pPr>
        <w:rPr>
          <w:rFonts w:hint="eastAsia" w:ascii="黑体" w:hAnsi="黑体" w:eastAsia="黑体" w:cs="黑体"/>
          <w:sz w:val="32"/>
          <w:szCs w:val="32"/>
        </w:rPr>
      </w:pPr>
    </w:p>
    <w:p w14:paraId="133EEBFE">
      <w:pPr>
        <w:rPr>
          <w:rFonts w:hint="eastAsia" w:ascii="黑体" w:hAnsi="黑体" w:eastAsia="黑体" w:cs="黑体"/>
          <w:sz w:val="32"/>
          <w:szCs w:val="32"/>
        </w:rPr>
      </w:pPr>
    </w:p>
    <w:p w14:paraId="0C747641">
      <w:pPr>
        <w:rPr>
          <w:rFonts w:hint="eastAsia" w:ascii="黑体" w:hAnsi="黑体" w:eastAsia="黑体" w:cs="黑体"/>
          <w:sz w:val="32"/>
          <w:szCs w:val="32"/>
        </w:rPr>
      </w:pPr>
    </w:p>
    <w:p w14:paraId="1F7F9C77">
      <w:pPr>
        <w:rPr>
          <w:rFonts w:hint="eastAsia" w:ascii="黑体" w:hAnsi="黑体" w:eastAsia="黑体" w:cs="黑体"/>
          <w:sz w:val="32"/>
          <w:szCs w:val="32"/>
        </w:rPr>
      </w:pPr>
    </w:p>
    <w:p w14:paraId="7922CDEE">
      <w:pPr>
        <w:rPr>
          <w:rFonts w:hint="eastAsia" w:ascii="黑体" w:hAnsi="黑体" w:eastAsia="黑体" w:cs="黑体"/>
          <w:sz w:val="32"/>
          <w:szCs w:val="32"/>
        </w:rPr>
      </w:pPr>
    </w:p>
    <w:p w14:paraId="3B025EA6">
      <w:pPr>
        <w:rPr>
          <w:rFonts w:hint="eastAsia" w:ascii="黑体" w:hAnsi="黑体" w:eastAsia="黑体" w:cs="黑体"/>
          <w:sz w:val="32"/>
          <w:szCs w:val="32"/>
        </w:rPr>
      </w:pPr>
    </w:p>
    <w:p w14:paraId="0577BF84">
      <w:pPr>
        <w:rPr>
          <w:rFonts w:hint="eastAsia" w:ascii="黑体" w:hAnsi="黑体" w:eastAsia="黑体" w:cs="黑体"/>
          <w:sz w:val="32"/>
          <w:szCs w:val="32"/>
        </w:rPr>
      </w:pPr>
    </w:p>
    <w:p w14:paraId="2CA3F8D1">
      <w:pPr>
        <w:rPr>
          <w:rFonts w:hint="eastAsia" w:ascii="黑体" w:hAnsi="黑体" w:eastAsia="黑体" w:cs="黑体"/>
          <w:sz w:val="32"/>
          <w:szCs w:val="32"/>
        </w:rPr>
      </w:pPr>
    </w:p>
    <w:p w14:paraId="1286DF3B">
      <w:pPr>
        <w:rPr>
          <w:rFonts w:hint="eastAsia" w:ascii="黑体" w:hAnsi="黑体" w:eastAsia="黑体" w:cs="黑体"/>
          <w:sz w:val="32"/>
          <w:szCs w:val="32"/>
        </w:rPr>
      </w:pPr>
      <w:r>
        <w:rPr>
          <w:rFonts w:hint="eastAsia" w:ascii="黑体" w:hAnsi="黑体" w:eastAsia="黑体" w:cs="黑体"/>
          <w:sz w:val="32"/>
          <w:szCs w:val="32"/>
        </w:rPr>
        <w:t>第</w:t>
      </w:r>
      <w:r>
        <w:rPr>
          <w:rFonts w:hint="eastAsia" w:ascii="黑体" w:hAnsi="黑体" w:eastAsia="黑体" w:cs="黑体"/>
          <w:sz w:val="32"/>
          <w:szCs w:val="32"/>
          <w:lang w:val="en-US" w:eastAsia="zh-CN"/>
        </w:rPr>
        <w:t>四</w:t>
      </w:r>
      <w:r>
        <w:rPr>
          <w:rFonts w:hint="eastAsia" w:ascii="黑体" w:hAnsi="黑体" w:eastAsia="黑体" w:cs="黑体"/>
          <w:sz w:val="32"/>
          <w:szCs w:val="32"/>
        </w:rPr>
        <w:t xml:space="preserve">章 </w:t>
      </w:r>
      <w:r>
        <w:rPr>
          <w:rFonts w:hint="eastAsia" w:ascii="黑体" w:hAnsi="黑体" w:eastAsia="黑体" w:cs="黑体"/>
          <w:sz w:val="32"/>
          <w:szCs w:val="32"/>
          <w:lang w:val="en-US" w:eastAsia="zh-CN"/>
        </w:rPr>
        <w:t>校队管理</w:t>
      </w:r>
    </w:p>
    <w:p w14:paraId="72019B7E">
      <w:pPr>
        <w:spacing w:line="360" w:lineRule="auto"/>
        <w:ind w:firstLine="560" w:firstLineChars="200"/>
        <w:rPr>
          <w:rFonts w:hint="eastAsia" w:ascii="仿宋_GB2312" w:hAnsi="方正仿宋_GB2312" w:eastAsia="仿宋_GB2312" w:cs="方正仿宋_GB2312"/>
          <w:sz w:val="28"/>
          <w:szCs w:val="28"/>
          <w:lang w:eastAsia="zh-CN"/>
        </w:rPr>
      </w:pPr>
      <w:r>
        <w:rPr>
          <w:rFonts w:hint="eastAsia" w:ascii="仿宋_GB2312" w:hAnsi="方正仿宋_GB2312" w:eastAsia="仿宋_GB2312" w:cs="方正仿宋_GB2312"/>
          <w:sz w:val="28"/>
          <w:szCs w:val="28"/>
        </w:rPr>
        <w:t>第</w:t>
      </w:r>
      <w:r>
        <w:rPr>
          <w:rFonts w:hint="eastAsia" w:ascii="仿宋_GB2312" w:hAnsi="方正仿宋_GB2312" w:eastAsia="仿宋_GB2312" w:cs="方正仿宋_GB2312"/>
          <w:sz w:val="28"/>
          <w:szCs w:val="28"/>
          <w:lang w:val="en-US" w:eastAsia="zh-CN"/>
        </w:rPr>
        <w:t>一</w:t>
      </w:r>
      <w:r>
        <w:rPr>
          <w:rFonts w:hint="eastAsia" w:ascii="仿宋_GB2312" w:hAnsi="方正仿宋_GB2312" w:eastAsia="仿宋_GB2312" w:cs="方正仿宋_GB2312"/>
          <w:sz w:val="28"/>
          <w:szCs w:val="28"/>
        </w:rPr>
        <w:t xml:space="preserve">条 </w:t>
      </w:r>
      <w:r>
        <w:rPr>
          <w:rFonts w:hint="eastAsia" w:ascii="仿宋_GB2312" w:hAnsi="方正仿宋_GB2312" w:eastAsia="仿宋_GB2312" w:cs="方正仿宋_GB2312"/>
          <w:sz w:val="28"/>
          <w:szCs w:val="28"/>
          <w:lang w:val="en-US" w:eastAsia="zh-CN"/>
        </w:rPr>
        <w:t>教务处</w:t>
      </w:r>
      <w:r>
        <w:rPr>
          <w:rFonts w:hint="eastAsia" w:ascii="仿宋_GB2312" w:hAnsi="方正仿宋_GB2312" w:eastAsia="仿宋_GB2312" w:cs="方正仿宋_GB2312"/>
          <w:sz w:val="28"/>
          <w:szCs w:val="28"/>
        </w:rPr>
        <w:t>负责统筹</w:t>
      </w:r>
      <w:r>
        <w:rPr>
          <w:rFonts w:hint="eastAsia" w:ascii="仿宋_GB2312" w:hAnsi="方正仿宋_GB2312" w:eastAsia="仿宋_GB2312" w:cs="方正仿宋_GB2312"/>
          <w:sz w:val="28"/>
          <w:szCs w:val="28"/>
          <w:lang w:val="en-US" w:eastAsia="zh-CN"/>
        </w:rPr>
        <w:t>校队组建、训练、参赛</w:t>
      </w:r>
      <w:r>
        <w:rPr>
          <w:rFonts w:hint="eastAsia" w:ascii="仿宋_GB2312" w:hAnsi="方正仿宋_GB2312" w:eastAsia="仿宋_GB2312" w:cs="方正仿宋_GB2312"/>
          <w:sz w:val="28"/>
          <w:szCs w:val="28"/>
        </w:rPr>
        <w:t>事宜</w:t>
      </w:r>
      <w:r>
        <w:rPr>
          <w:rFonts w:hint="eastAsia" w:ascii="仿宋_GB2312" w:hAnsi="方正仿宋_GB2312" w:eastAsia="仿宋_GB2312" w:cs="方正仿宋_GB2312"/>
          <w:sz w:val="28"/>
          <w:szCs w:val="28"/>
          <w:lang w:eastAsia="zh-CN"/>
        </w:rPr>
        <w:t>。</w:t>
      </w:r>
    </w:p>
    <w:p w14:paraId="249CC4C1">
      <w:pPr>
        <w:spacing w:line="360" w:lineRule="auto"/>
        <w:ind w:firstLine="560" w:firstLineChars="200"/>
        <w:rPr>
          <w:rFonts w:hint="eastAsia" w:ascii="仿宋_GB2312" w:hAnsi="方正仿宋_GB2312" w:eastAsia="仿宋_GB2312" w:cs="方正仿宋_GB2312"/>
          <w:sz w:val="28"/>
          <w:szCs w:val="28"/>
        </w:rPr>
      </w:pPr>
      <w:r>
        <w:rPr>
          <w:rFonts w:hint="eastAsia" w:ascii="仿宋_GB2312" w:hAnsi="方正仿宋_GB2312" w:eastAsia="仿宋_GB2312" w:cs="方正仿宋_GB2312"/>
          <w:sz w:val="28"/>
          <w:szCs w:val="28"/>
        </w:rPr>
        <w:t>第</w:t>
      </w:r>
      <w:r>
        <w:rPr>
          <w:rFonts w:hint="eastAsia" w:ascii="仿宋_GB2312" w:hAnsi="方正仿宋_GB2312" w:eastAsia="仿宋_GB2312" w:cs="方正仿宋_GB2312"/>
          <w:sz w:val="28"/>
          <w:szCs w:val="28"/>
          <w:lang w:val="en-US" w:eastAsia="zh-CN"/>
        </w:rPr>
        <w:t>二</w:t>
      </w:r>
      <w:r>
        <w:rPr>
          <w:rFonts w:hint="eastAsia" w:ascii="仿宋_GB2312" w:hAnsi="方正仿宋_GB2312" w:eastAsia="仿宋_GB2312" w:cs="方正仿宋_GB2312"/>
          <w:sz w:val="28"/>
          <w:szCs w:val="28"/>
        </w:rPr>
        <w:t>条 校队是为备战区级以上官方竞赛而组建的、代表学校最高水平的学生集训队</w:t>
      </w:r>
      <w:r>
        <w:rPr>
          <w:rFonts w:hint="eastAsia" w:ascii="仿宋_GB2312" w:hAnsi="方正仿宋_GB2312" w:eastAsia="仿宋_GB2312" w:cs="方正仿宋_GB2312"/>
          <w:sz w:val="28"/>
          <w:szCs w:val="28"/>
          <w:lang w:eastAsia="zh-CN"/>
        </w:rPr>
        <w:t>。</w:t>
      </w:r>
      <w:r>
        <w:rPr>
          <w:rFonts w:hint="eastAsia" w:ascii="仿宋_GB2312" w:hAnsi="方正仿宋_GB2312" w:eastAsia="仿宋_GB2312" w:cs="方正仿宋_GB2312"/>
          <w:sz w:val="28"/>
          <w:szCs w:val="28"/>
          <w:lang w:val="en-US" w:eastAsia="zh-CN"/>
        </w:rPr>
        <w:t>校队</w:t>
      </w:r>
      <w:r>
        <w:rPr>
          <w:rFonts w:hint="eastAsia" w:ascii="仿宋_GB2312" w:hAnsi="方正仿宋_GB2312" w:eastAsia="仿宋_GB2312" w:cs="方正仿宋_GB2312"/>
          <w:sz w:val="28"/>
          <w:szCs w:val="28"/>
        </w:rPr>
        <w:t>坚持“成本分担”原则：学校保障基础训练条件，家长自愿购买由校外专业机构提供的高阶集训服务。</w:t>
      </w:r>
    </w:p>
    <w:p w14:paraId="26E8808C">
      <w:pPr>
        <w:spacing w:line="360" w:lineRule="auto"/>
        <w:ind w:firstLine="560" w:firstLineChars="200"/>
        <w:rPr>
          <w:rFonts w:hint="eastAsia" w:ascii="仿宋_GB2312" w:hAnsi="方正仿宋_GB2312" w:eastAsia="仿宋_GB2312" w:cs="方正仿宋_GB2312"/>
          <w:sz w:val="28"/>
          <w:szCs w:val="28"/>
        </w:rPr>
      </w:pPr>
      <w:r>
        <w:rPr>
          <w:rFonts w:hint="eastAsia" w:ascii="仿宋_GB2312" w:hAnsi="方正仿宋_GB2312" w:eastAsia="仿宋_GB2312" w:cs="方正仿宋_GB2312"/>
          <w:sz w:val="28"/>
          <w:szCs w:val="28"/>
        </w:rPr>
        <w:t>第</w:t>
      </w:r>
      <w:r>
        <w:rPr>
          <w:rFonts w:hint="eastAsia" w:ascii="仿宋_GB2312" w:hAnsi="方正仿宋_GB2312" w:eastAsia="仿宋_GB2312" w:cs="方正仿宋_GB2312"/>
          <w:sz w:val="28"/>
          <w:szCs w:val="28"/>
          <w:lang w:val="en-US" w:eastAsia="zh-CN"/>
        </w:rPr>
        <w:t>三</w:t>
      </w:r>
      <w:r>
        <w:rPr>
          <w:rFonts w:hint="eastAsia" w:ascii="仿宋_GB2312" w:hAnsi="方正仿宋_GB2312" w:eastAsia="仿宋_GB2312" w:cs="方正仿宋_GB2312"/>
          <w:sz w:val="28"/>
          <w:szCs w:val="28"/>
        </w:rPr>
        <w:t>条 选拔对象：以对应方向社团中的学生为主，少数</w:t>
      </w:r>
      <w:r>
        <w:rPr>
          <w:rFonts w:hint="eastAsia" w:ascii="仿宋_GB2312" w:hAnsi="方正仿宋_GB2312" w:eastAsia="仿宋_GB2312" w:cs="方正仿宋_GB2312"/>
          <w:sz w:val="28"/>
          <w:szCs w:val="28"/>
          <w:lang w:val="en-US" w:eastAsia="zh-CN"/>
        </w:rPr>
        <w:t>自愿报名且各项表现突出的学生</w:t>
      </w:r>
      <w:r>
        <w:rPr>
          <w:rFonts w:hint="eastAsia" w:ascii="仿宋_GB2312" w:hAnsi="方正仿宋_GB2312" w:eastAsia="仿宋_GB2312" w:cs="方正仿宋_GB2312"/>
          <w:sz w:val="28"/>
          <w:szCs w:val="28"/>
        </w:rPr>
        <w:t>。</w:t>
      </w:r>
    </w:p>
    <w:p w14:paraId="144D4490">
      <w:pPr>
        <w:spacing w:line="360" w:lineRule="auto"/>
        <w:ind w:firstLine="560" w:firstLineChars="200"/>
        <w:rPr>
          <w:rFonts w:hint="eastAsia" w:ascii="仿宋_GB2312" w:hAnsi="方正仿宋_GB2312" w:eastAsia="仿宋_GB2312" w:cs="方正仿宋_GB2312"/>
          <w:sz w:val="28"/>
          <w:szCs w:val="28"/>
        </w:rPr>
      </w:pPr>
      <w:r>
        <w:rPr>
          <w:rFonts w:hint="eastAsia" w:ascii="仿宋_GB2312" w:hAnsi="方正仿宋_GB2312" w:eastAsia="仿宋_GB2312" w:cs="方正仿宋_GB2312"/>
          <w:sz w:val="28"/>
          <w:szCs w:val="28"/>
        </w:rPr>
        <w:t>第</w:t>
      </w:r>
      <w:r>
        <w:rPr>
          <w:rFonts w:hint="eastAsia" w:ascii="仿宋_GB2312" w:hAnsi="方正仿宋_GB2312" w:eastAsia="仿宋_GB2312" w:cs="方正仿宋_GB2312"/>
          <w:sz w:val="28"/>
          <w:szCs w:val="28"/>
          <w:lang w:val="en-US" w:eastAsia="zh-CN"/>
        </w:rPr>
        <w:t>四</w:t>
      </w:r>
      <w:r>
        <w:rPr>
          <w:rFonts w:hint="eastAsia" w:ascii="仿宋_GB2312" w:hAnsi="方正仿宋_GB2312" w:eastAsia="仿宋_GB2312" w:cs="方正仿宋_GB2312"/>
          <w:sz w:val="28"/>
          <w:szCs w:val="28"/>
        </w:rPr>
        <w:t>条 选拔维度与权重：</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3"/>
        <w:gridCol w:w="4965"/>
        <w:gridCol w:w="1564"/>
      </w:tblGrid>
      <w:tr w14:paraId="0C837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3" w:type="dxa"/>
          </w:tcPr>
          <w:p w14:paraId="742131C0">
            <w:pPr>
              <w:spacing w:line="360" w:lineRule="auto"/>
              <w:ind w:firstLine="560" w:firstLineChars="200"/>
              <w:rPr>
                <w:rFonts w:hint="eastAsia" w:ascii="仿宋_GB2312" w:hAnsi="方正仿宋_GB2312" w:eastAsia="仿宋_GB2312" w:cs="方正仿宋_GB2312"/>
                <w:sz w:val="28"/>
                <w:szCs w:val="28"/>
              </w:rPr>
            </w:pPr>
            <w:r>
              <w:rPr>
                <w:rFonts w:hint="eastAsia" w:ascii="仿宋_GB2312" w:hAnsi="方正仿宋_GB2312" w:eastAsia="仿宋_GB2312" w:cs="方正仿宋_GB2312"/>
                <w:sz w:val="28"/>
                <w:szCs w:val="28"/>
              </w:rPr>
              <w:t>维度</w:t>
            </w:r>
          </w:p>
        </w:tc>
        <w:tc>
          <w:tcPr>
            <w:tcW w:w="4965" w:type="dxa"/>
          </w:tcPr>
          <w:p w14:paraId="32C16B63">
            <w:pPr>
              <w:spacing w:line="360" w:lineRule="auto"/>
              <w:jc w:val="center"/>
              <w:rPr>
                <w:rFonts w:hint="eastAsia" w:ascii="仿宋_GB2312" w:hAnsi="方正仿宋_GB2312" w:eastAsia="仿宋_GB2312" w:cs="方正仿宋_GB2312"/>
                <w:sz w:val="28"/>
                <w:szCs w:val="28"/>
              </w:rPr>
            </w:pPr>
            <w:r>
              <w:rPr>
                <w:rFonts w:hint="eastAsia" w:ascii="仿宋_GB2312" w:hAnsi="方正仿宋_GB2312" w:eastAsia="仿宋_GB2312" w:cs="方正仿宋_GB2312"/>
                <w:sz w:val="28"/>
                <w:szCs w:val="28"/>
              </w:rPr>
              <w:t>具体要求</w:t>
            </w:r>
          </w:p>
        </w:tc>
        <w:tc>
          <w:tcPr>
            <w:tcW w:w="1564" w:type="dxa"/>
          </w:tcPr>
          <w:p w14:paraId="78EC8528">
            <w:pPr>
              <w:spacing w:line="360" w:lineRule="auto"/>
              <w:ind w:firstLine="560" w:firstLineChars="200"/>
              <w:rPr>
                <w:rFonts w:hint="eastAsia" w:ascii="仿宋_GB2312" w:hAnsi="方正仿宋_GB2312" w:eastAsia="仿宋_GB2312" w:cs="方正仿宋_GB2312"/>
                <w:sz w:val="28"/>
                <w:szCs w:val="28"/>
              </w:rPr>
            </w:pPr>
            <w:r>
              <w:rPr>
                <w:rFonts w:hint="eastAsia" w:ascii="仿宋_GB2312" w:hAnsi="方正仿宋_GB2312" w:eastAsia="仿宋_GB2312" w:cs="方正仿宋_GB2312"/>
                <w:sz w:val="28"/>
                <w:szCs w:val="28"/>
              </w:rPr>
              <w:t>权重</w:t>
            </w:r>
          </w:p>
        </w:tc>
      </w:tr>
      <w:tr w14:paraId="4961B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3" w:type="dxa"/>
            <w:vAlign w:val="center"/>
          </w:tcPr>
          <w:p w14:paraId="6CA57F87">
            <w:pPr>
              <w:spacing w:line="360" w:lineRule="auto"/>
              <w:rPr>
                <w:rFonts w:hint="eastAsia" w:ascii="仿宋_GB2312" w:hAnsi="方正仿宋_GB2312" w:eastAsia="仿宋_GB2312" w:cs="方正仿宋_GB2312"/>
                <w:sz w:val="28"/>
                <w:szCs w:val="28"/>
              </w:rPr>
            </w:pPr>
            <w:r>
              <w:rPr>
                <w:rFonts w:hint="eastAsia" w:ascii="仿宋_GB2312" w:hAnsi="方正仿宋_GB2312" w:eastAsia="仿宋_GB2312" w:cs="方正仿宋_GB2312"/>
                <w:sz w:val="28"/>
                <w:szCs w:val="28"/>
              </w:rPr>
              <w:t>兴趣与投入度</w:t>
            </w:r>
          </w:p>
        </w:tc>
        <w:tc>
          <w:tcPr>
            <w:tcW w:w="4965" w:type="dxa"/>
            <w:vAlign w:val="center"/>
          </w:tcPr>
          <w:p w14:paraId="2AF3EF2F">
            <w:pPr>
              <w:spacing w:line="360" w:lineRule="auto"/>
              <w:jc w:val="center"/>
              <w:rPr>
                <w:rFonts w:hint="eastAsia" w:ascii="仿宋_GB2312" w:hAnsi="方正仿宋_GB2312" w:eastAsia="仿宋_GB2312" w:cs="方正仿宋_GB2312"/>
                <w:sz w:val="28"/>
                <w:szCs w:val="28"/>
              </w:rPr>
            </w:pPr>
            <w:r>
              <w:rPr>
                <w:rFonts w:hint="eastAsia" w:ascii="仿宋_GB2312" w:hAnsi="方正仿宋_GB2312" w:eastAsia="仿宋_GB2312" w:cs="方正仿宋_GB2312"/>
                <w:sz w:val="28"/>
                <w:szCs w:val="28"/>
              </w:rPr>
              <w:t>社团活动出勤率，社团任务完成度</w:t>
            </w:r>
          </w:p>
        </w:tc>
        <w:tc>
          <w:tcPr>
            <w:tcW w:w="1564" w:type="dxa"/>
            <w:vAlign w:val="center"/>
          </w:tcPr>
          <w:p w14:paraId="21F5C24E">
            <w:pPr>
              <w:spacing w:line="360" w:lineRule="auto"/>
              <w:ind w:firstLine="560" w:firstLineChars="200"/>
              <w:rPr>
                <w:rFonts w:hint="eastAsia" w:ascii="仿宋_GB2312" w:hAnsi="方正仿宋_GB2312" w:eastAsia="仿宋_GB2312" w:cs="方正仿宋_GB2312"/>
                <w:sz w:val="28"/>
                <w:szCs w:val="28"/>
              </w:rPr>
            </w:pPr>
            <w:r>
              <w:rPr>
                <w:rFonts w:hint="eastAsia" w:ascii="仿宋_GB2312" w:hAnsi="方正仿宋_GB2312" w:eastAsia="仿宋_GB2312" w:cs="方正仿宋_GB2312"/>
                <w:sz w:val="28"/>
                <w:szCs w:val="28"/>
              </w:rPr>
              <w:t>30%</w:t>
            </w:r>
          </w:p>
        </w:tc>
      </w:tr>
      <w:tr w14:paraId="188D4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3" w:type="dxa"/>
            <w:vAlign w:val="center"/>
          </w:tcPr>
          <w:p w14:paraId="06CD7FBE">
            <w:pPr>
              <w:spacing w:line="360" w:lineRule="auto"/>
              <w:jc w:val="center"/>
              <w:rPr>
                <w:rFonts w:hint="eastAsia" w:ascii="仿宋_GB2312" w:hAnsi="方正仿宋_GB2312" w:eastAsia="仿宋_GB2312" w:cs="方正仿宋_GB2312"/>
                <w:sz w:val="28"/>
                <w:szCs w:val="28"/>
              </w:rPr>
            </w:pPr>
            <w:r>
              <w:rPr>
                <w:rFonts w:hint="eastAsia" w:ascii="仿宋_GB2312" w:hAnsi="方正仿宋_GB2312" w:eastAsia="仿宋_GB2312" w:cs="方正仿宋_GB2312"/>
                <w:sz w:val="28"/>
                <w:szCs w:val="28"/>
              </w:rPr>
              <w:t>专项技能</w:t>
            </w:r>
          </w:p>
        </w:tc>
        <w:tc>
          <w:tcPr>
            <w:tcW w:w="4965" w:type="dxa"/>
            <w:vAlign w:val="center"/>
          </w:tcPr>
          <w:p w14:paraId="0A246D39">
            <w:pPr>
              <w:spacing w:line="360" w:lineRule="auto"/>
              <w:jc w:val="center"/>
              <w:rPr>
                <w:rFonts w:hint="eastAsia" w:ascii="仿宋_GB2312" w:hAnsi="方正仿宋_GB2312" w:eastAsia="仿宋_GB2312" w:cs="方正仿宋_GB2312"/>
                <w:sz w:val="28"/>
                <w:szCs w:val="28"/>
              </w:rPr>
            </w:pPr>
            <w:r>
              <w:rPr>
                <w:rFonts w:hint="eastAsia" w:ascii="仿宋_GB2312" w:hAnsi="方正仿宋_GB2312" w:eastAsia="仿宋_GB2312" w:cs="方正仿宋_GB2312"/>
                <w:sz w:val="28"/>
                <w:szCs w:val="28"/>
              </w:rPr>
              <w:t>社团训练实操/笔试考核</w:t>
            </w:r>
          </w:p>
        </w:tc>
        <w:tc>
          <w:tcPr>
            <w:tcW w:w="1564" w:type="dxa"/>
            <w:vAlign w:val="center"/>
          </w:tcPr>
          <w:p w14:paraId="5A630D2F">
            <w:pPr>
              <w:spacing w:line="360" w:lineRule="auto"/>
              <w:ind w:firstLine="560" w:firstLineChars="200"/>
              <w:rPr>
                <w:rFonts w:hint="eastAsia" w:ascii="仿宋_GB2312" w:hAnsi="方正仿宋_GB2312" w:eastAsia="仿宋_GB2312" w:cs="方正仿宋_GB2312"/>
                <w:sz w:val="28"/>
                <w:szCs w:val="28"/>
              </w:rPr>
            </w:pPr>
            <w:r>
              <w:rPr>
                <w:rFonts w:hint="eastAsia" w:ascii="仿宋_GB2312" w:hAnsi="方正仿宋_GB2312" w:eastAsia="仿宋_GB2312" w:cs="方正仿宋_GB2312"/>
                <w:sz w:val="28"/>
                <w:szCs w:val="28"/>
              </w:rPr>
              <w:t>50%</w:t>
            </w:r>
          </w:p>
        </w:tc>
      </w:tr>
      <w:tr w14:paraId="288D7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3" w:type="dxa"/>
            <w:vAlign w:val="center"/>
          </w:tcPr>
          <w:p w14:paraId="02FC7491">
            <w:pPr>
              <w:spacing w:line="360" w:lineRule="auto"/>
              <w:jc w:val="center"/>
              <w:rPr>
                <w:rFonts w:hint="eastAsia" w:ascii="仿宋_GB2312" w:hAnsi="方正仿宋_GB2312" w:eastAsia="仿宋_GB2312" w:cs="方正仿宋_GB2312"/>
                <w:sz w:val="28"/>
                <w:szCs w:val="28"/>
              </w:rPr>
            </w:pPr>
            <w:r>
              <w:rPr>
                <w:rFonts w:hint="eastAsia" w:ascii="仿宋_GB2312" w:hAnsi="方正仿宋_GB2312" w:eastAsia="仿宋_GB2312" w:cs="方正仿宋_GB2312"/>
                <w:sz w:val="28"/>
                <w:szCs w:val="28"/>
              </w:rPr>
              <w:t>综合素质</w:t>
            </w:r>
          </w:p>
        </w:tc>
        <w:tc>
          <w:tcPr>
            <w:tcW w:w="4965" w:type="dxa"/>
            <w:vAlign w:val="center"/>
          </w:tcPr>
          <w:p w14:paraId="00BF2FE8">
            <w:pPr>
              <w:spacing w:line="360" w:lineRule="auto"/>
              <w:jc w:val="center"/>
              <w:rPr>
                <w:rFonts w:hint="eastAsia" w:ascii="仿宋_GB2312" w:hAnsi="方正仿宋_GB2312" w:eastAsia="仿宋_GB2312" w:cs="方正仿宋_GB2312"/>
                <w:sz w:val="28"/>
                <w:szCs w:val="28"/>
              </w:rPr>
            </w:pPr>
            <w:r>
              <w:rPr>
                <w:rFonts w:hint="eastAsia" w:ascii="仿宋_GB2312" w:hAnsi="方正仿宋_GB2312" w:eastAsia="仿宋_GB2312" w:cs="方正仿宋_GB2312"/>
                <w:sz w:val="28"/>
                <w:szCs w:val="28"/>
              </w:rPr>
              <w:t>团队合作、抗压能力、学习潜力（参考学生自评及指导教师评价）</w:t>
            </w:r>
          </w:p>
        </w:tc>
        <w:tc>
          <w:tcPr>
            <w:tcW w:w="1564" w:type="dxa"/>
            <w:vAlign w:val="center"/>
          </w:tcPr>
          <w:p w14:paraId="7DA5E8F1">
            <w:pPr>
              <w:spacing w:line="360" w:lineRule="auto"/>
              <w:ind w:firstLine="560" w:firstLineChars="200"/>
              <w:rPr>
                <w:rFonts w:hint="eastAsia" w:ascii="仿宋_GB2312" w:hAnsi="方正仿宋_GB2312" w:eastAsia="仿宋_GB2312" w:cs="方正仿宋_GB2312"/>
                <w:sz w:val="28"/>
                <w:szCs w:val="28"/>
              </w:rPr>
            </w:pPr>
            <w:r>
              <w:rPr>
                <w:rFonts w:hint="eastAsia" w:ascii="仿宋_GB2312" w:hAnsi="方正仿宋_GB2312" w:eastAsia="仿宋_GB2312" w:cs="方正仿宋_GB2312"/>
                <w:sz w:val="28"/>
                <w:szCs w:val="28"/>
              </w:rPr>
              <w:t>20%</w:t>
            </w:r>
          </w:p>
        </w:tc>
      </w:tr>
    </w:tbl>
    <w:p w14:paraId="6682064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_GB2312" w:hAnsi="方正仿宋_GB2312" w:eastAsia="仿宋_GB2312" w:cs="方正仿宋_GB2312"/>
          <w:sz w:val="28"/>
          <w:szCs w:val="28"/>
        </w:rPr>
      </w:pPr>
      <w:r>
        <w:rPr>
          <w:rFonts w:hint="eastAsia" w:ascii="仿宋_GB2312" w:hAnsi="方正仿宋_GB2312" w:eastAsia="仿宋_GB2312" w:cs="方正仿宋_GB2312"/>
          <w:sz w:val="28"/>
          <w:szCs w:val="28"/>
          <w:lang w:val="en-US" w:eastAsia="zh-CN"/>
        </w:rPr>
        <w:t xml:space="preserve">第五条 </w:t>
      </w:r>
      <w:r>
        <w:rPr>
          <w:rFonts w:hint="eastAsia" w:ascii="仿宋_GB2312" w:hAnsi="方正仿宋_GB2312" w:eastAsia="仿宋_GB2312" w:cs="方正仿宋_GB2312"/>
          <w:sz w:val="28"/>
          <w:szCs w:val="28"/>
        </w:rPr>
        <w:t>选拔流程：</w:t>
      </w:r>
    </w:p>
    <w:p w14:paraId="2EE1FCB7">
      <w:pPr>
        <w:numPr>
          <w:ilvl w:val="0"/>
          <w:numId w:val="0"/>
        </w:numPr>
        <w:spacing w:line="360" w:lineRule="auto"/>
        <w:ind w:firstLine="420" w:firstLineChars="0"/>
        <w:rPr>
          <w:rFonts w:hint="eastAsia" w:ascii="仿宋_GB2312" w:hAnsi="方正仿宋_GB2312" w:eastAsia="仿宋_GB2312" w:cs="方正仿宋_GB2312"/>
          <w:sz w:val="28"/>
          <w:szCs w:val="28"/>
          <w:lang w:eastAsia="zh-CN"/>
        </w:rPr>
      </w:pPr>
      <w:r>
        <w:rPr>
          <w:rFonts w:hint="eastAsia" w:ascii="仿宋_GB2312" w:hAnsi="方正仿宋_GB2312" w:eastAsia="仿宋_GB2312" w:cs="方正仿宋_GB2312"/>
          <w:sz w:val="28"/>
          <w:szCs w:val="28"/>
          <w:lang w:val="en-US" w:eastAsia="zh-CN"/>
        </w:rPr>
        <w:t>1.</w:t>
      </w:r>
      <w:r>
        <w:rPr>
          <w:rFonts w:hint="eastAsia" w:ascii="仿宋_GB2312" w:hAnsi="方正仿宋_GB2312" w:eastAsia="仿宋_GB2312" w:cs="方正仿宋_GB2312"/>
          <w:sz w:val="28"/>
          <w:szCs w:val="28"/>
        </w:rPr>
        <w:t>指导教师推荐或学生自荐</w:t>
      </w:r>
      <w:r>
        <w:rPr>
          <w:rFonts w:hint="eastAsia" w:ascii="仿宋_GB2312" w:hAnsi="方正仿宋_GB2312" w:eastAsia="仿宋_GB2312" w:cs="方正仿宋_GB2312"/>
          <w:sz w:val="28"/>
          <w:szCs w:val="28"/>
          <w:lang w:eastAsia="zh-CN"/>
        </w:rPr>
        <w:t>。</w:t>
      </w:r>
    </w:p>
    <w:p w14:paraId="23FB67C6">
      <w:pPr>
        <w:numPr>
          <w:ilvl w:val="0"/>
          <w:numId w:val="0"/>
        </w:numPr>
        <w:spacing w:line="360" w:lineRule="auto"/>
        <w:ind w:firstLine="420" w:firstLineChars="0"/>
        <w:rPr>
          <w:rFonts w:hint="eastAsia" w:ascii="仿宋_GB2312" w:hAnsi="方正仿宋_GB2312" w:eastAsia="仿宋_GB2312" w:cs="方正仿宋_GB2312"/>
          <w:sz w:val="28"/>
          <w:szCs w:val="28"/>
          <w:lang w:eastAsia="zh-CN"/>
        </w:rPr>
      </w:pPr>
      <w:r>
        <w:rPr>
          <w:rFonts w:hint="eastAsia" w:ascii="仿宋_GB2312" w:hAnsi="方正仿宋_GB2312" w:eastAsia="仿宋_GB2312" w:cs="方正仿宋_GB2312"/>
          <w:sz w:val="28"/>
          <w:szCs w:val="28"/>
          <w:lang w:val="en-US" w:eastAsia="zh-CN"/>
        </w:rPr>
        <w:t>2.</w:t>
      </w:r>
      <w:r>
        <w:rPr>
          <w:rFonts w:hint="eastAsia" w:ascii="仿宋_GB2312" w:hAnsi="方正仿宋_GB2312" w:eastAsia="仿宋_GB2312" w:cs="方正仿宋_GB2312"/>
          <w:sz w:val="28"/>
          <w:szCs w:val="28"/>
        </w:rPr>
        <w:t>参加统一的专项技能考核</w:t>
      </w:r>
      <w:r>
        <w:rPr>
          <w:rFonts w:hint="eastAsia" w:ascii="仿宋_GB2312" w:hAnsi="方正仿宋_GB2312" w:eastAsia="仿宋_GB2312" w:cs="方正仿宋_GB2312"/>
          <w:sz w:val="28"/>
          <w:szCs w:val="28"/>
          <w:lang w:eastAsia="zh-CN"/>
        </w:rPr>
        <w:t>。</w:t>
      </w:r>
    </w:p>
    <w:p w14:paraId="10112B80">
      <w:pPr>
        <w:numPr>
          <w:ilvl w:val="0"/>
          <w:numId w:val="0"/>
        </w:numPr>
        <w:spacing w:line="360" w:lineRule="auto"/>
        <w:ind w:firstLine="420" w:firstLineChars="0"/>
        <w:rPr>
          <w:rFonts w:hint="eastAsia" w:ascii="仿宋_GB2312" w:hAnsi="方正仿宋_GB2312" w:eastAsia="仿宋_GB2312" w:cs="方正仿宋_GB2312"/>
          <w:sz w:val="28"/>
          <w:szCs w:val="28"/>
          <w:lang w:eastAsia="zh-CN"/>
        </w:rPr>
      </w:pPr>
      <w:r>
        <w:rPr>
          <w:rFonts w:hint="eastAsia" w:ascii="仿宋_GB2312" w:hAnsi="方正仿宋_GB2312" w:eastAsia="仿宋_GB2312" w:cs="方正仿宋_GB2312"/>
          <w:sz w:val="28"/>
          <w:szCs w:val="28"/>
          <w:lang w:val="en-US" w:eastAsia="zh-CN"/>
        </w:rPr>
        <w:t>3.</w:t>
      </w:r>
      <w:r>
        <w:rPr>
          <w:rFonts w:hint="eastAsia" w:ascii="仿宋_GB2312" w:hAnsi="方正仿宋_GB2312" w:eastAsia="仿宋_GB2312" w:cs="方正仿宋_GB2312"/>
          <w:sz w:val="28"/>
          <w:szCs w:val="28"/>
        </w:rPr>
        <w:t>班主任及家长签署知情同意书</w:t>
      </w:r>
      <w:r>
        <w:rPr>
          <w:rFonts w:hint="eastAsia" w:ascii="仿宋_GB2312" w:hAnsi="方正仿宋_GB2312" w:eastAsia="仿宋_GB2312" w:cs="方正仿宋_GB2312"/>
          <w:sz w:val="28"/>
          <w:szCs w:val="28"/>
          <w:lang w:eastAsia="zh-CN"/>
        </w:rPr>
        <w:t>。</w:t>
      </w:r>
    </w:p>
    <w:p w14:paraId="681A5D66">
      <w:pPr>
        <w:numPr>
          <w:ilvl w:val="0"/>
          <w:numId w:val="0"/>
        </w:numPr>
        <w:spacing w:line="360" w:lineRule="auto"/>
        <w:ind w:firstLine="420" w:firstLineChars="0"/>
        <w:rPr>
          <w:rFonts w:hint="eastAsia" w:ascii="仿宋_GB2312" w:hAnsi="方正仿宋_GB2312" w:eastAsia="仿宋_GB2312" w:cs="方正仿宋_GB2312"/>
          <w:sz w:val="28"/>
          <w:szCs w:val="28"/>
        </w:rPr>
      </w:pPr>
      <w:r>
        <w:rPr>
          <w:rFonts w:hint="eastAsia" w:ascii="仿宋_GB2312" w:hAnsi="方正仿宋_GB2312" w:eastAsia="仿宋_GB2312" w:cs="方正仿宋_GB2312"/>
          <w:sz w:val="28"/>
          <w:szCs w:val="28"/>
          <w:lang w:val="en-US" w:eastAsia="zh-CN"/>
        </w:rPr>
        <w:t>4.</w:t>
      </w:r>
      <w:r>
        <w:rPr>
          <w:rFonts w:hint="eastAsia" w:ascii="仿宋_GB2312" w:hAnsi="方正仿宋_GB2312" w:eastAsia="仿宋_GB2312" w:cs="方正仿宋_GB2312"/>
          <w:sz w:val="28"/>
          <w:szCs w:val="28"/>
        </w:rPr>
        <w:t>公示名单。</w:t>
      </w:r>
    </w:p>
    <w:p w14:paraId="6DE9EC19">
      <w:pPr>
        <w:spacing w:line="360" w:lineRule="auto"/>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第</w:t>
      </w:r>
      <w:r>
        <w:rPr>
          <w:rFonts w:hint="eastAsia" w:ascii="方正仿宋_GB2312" w:hAnsi="方正仿宋_GB2312" w:eastAsia="方正仿宋_GB2312" w:cs="方正仿宋_GB2312"/>
          <w:sz w:val="28"/>
          <w:szCs w:val="28"/>
          <w:lang w:val="en-US" w:eastAsia="zh-CN"/>
        </w:rPr>
        <w:t>六</w:t>
      </w:r>
      <w:r>
        <w:rPr>
          <w:rFonts w:hint="eastAsia" w:ascii="方正仿宋_GB2312" w:hAnsi="方正仿宋_GB2312" w:eastAsia="方正仿宋_GB2312" w:cs="方正仿宋_GB2312"/>
          <w:sz w:val="28"/>
          <w:szCs w:val="28"/>
        </w:rPr>
        <w:t>条 校队训练分为两部分：</w:t>
      </w:r>
    </w:p>
    <w:p w14:paraId="3B773F66">
      <w:pPr>
        <w:spacing w:line="360" w:lineRule="auto"/>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常规备赛训练：由本校指导教师带队，利用课后服务</w:t>
      </w:r>
      <w:r>
        <w:rPr>
          <w:rFonts w:hint="eastAsia" w:ascii="方正仿宋_GB2312" w:hAnsi="方正仿宋_GB2312" w:eastAsia="方正仿宋_GB2312" w:cs="方正仿宋_GB2312"/>
          <w:sz w:val="28"/>
          <w:szCs w:val="28"/>
          <w:lang w:val="en-US" w:eastAsia="zh-CN"/>
        </w:rPr>
        <w:t>或</w:t>
      </w:r>
      <w:r>
        <w:rPr>
          <w:rFonts w:hint="eastAsia" w:ascii="方正仿宋_GB2312" w:hAnsi="方正仿宋_GB2312" w:eastAsia="方正仿宋_GB2312" w:cs="方正仿宋_GB2312"/>
          <w:sz w:val="28"/>
          <w:szCs w:val="28"/>
        </w:rPr>
        <w:t>午休时间，进行基础巩固。学校承担</w:t>
      </w:r>
      <w:r>
        <w:rPr>
          <w:rFonts w:hint="eastAsia" w:ascii="方正仿宋_GB2312" w:hAnsi="方正仿宋_GB2312" w:eastAsia="方正仿宋_GB2312" w:cs="方正仿宋_GB2312"/>
          <w:sz w:val="28"/>
          <w:szCs w:val="28"/>
          <w:lang w:val="en-US" w:eastAsia="zh-CN"/>
        </w:rPr>
        <w:t>指导教师课时费、</w:t>
      </w:r>
      <w:r>
        <w:rPr>
          <w:rFonts w:hint="eastAsia" w:ascii="方正仿宋_GB2312" w:hAnsi="方正仿宋_GB2312" w:eastAsia="方正仿宋_GB2312" w:cs="方正仿宋_GB2312"/>
          <w:sz w:val="28"/>
          <w:szCs w:val="28"/>
        </w:rPr>
        <w:t>通用设备</w:t>
      </w:r>
      <w:r>
        <w:rPr>
          <w:rFonts w:hint="eastAsia" w:ascii="方正仿宋_GB2312" w:hAnsi="方正仿宋_GB2312" w:eastAsia="方正仿宋_GB2312" w:cs="方正仿宋_GB2312"/>
          <w:sz w:val="28"/>
          <w:szCs w:val="28"/>
          <w:lang w:val="en-US" w:eastAsia="zh-CN"/>
        </w:rPr>
        <w:t>费用</w:t>
      </w:r>
      <w:r>
        <w:rPr>
          <w:rFonts w:hint="eastAsia" w:ascii="方正仿宋_GB2312" w:hAnsi="方正仿宋_GB2312" w:eastAsia="方正仿宋_GB2312" w:cs="方正仿宋_GB2312"/>
          <w:sz w:val="28"/>
          <w:szCs w:val="28"/>
        </w:rPr>
        <w:t>。</w:t>
      </w:r>
    </w:p>
    <w:p w14:paraId="61C51379">
      <w:pPr>
        <w:spacing w:line="360" w:lineRule="auto"/>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高阶集训课程：</w:t>
      </w:r>
      <w:r>
        <w:rPr>
          <w:rFonts w:hint="eastAsia" w:ascii="方正仿宋_GB2312" w:hAnsi="方正仿宋_GB2312" w:eastAsia="方正仿宋_GB2312" w:cs="方正仿宋_GB2312"/>
          <w:sz w:val="28"/>
          <w:szCs w:val="28"/>
          <w:lang w:val="en-US" w:eastAsia="zh-CN"/>
        </w:rPr>
        <w:t>原则上由本校教师担任高阶集训课程老师，确有需要，可</w:t>
      </w:r>
      <w:r>
        <w:rPr>
          <w:rFonts w:hint="eastAsia" w:ascii="方正仿宋_GB2312" w:hAnsi="方正仿宋_GB2312" w:eastAsia="方正仿宋_GB2312" w:cs="方正仿宋_GB2312"/>
          <w:sz w:val="28"/>
          <w:szCs w:val="28"/>
        </w:rPr>
        <w:t>由</w:t>
      </w:r>
      <w:r>
        <w:rPr>
          <w:rFonts w:hint="eastAsia" w:ascii="方正仿宋_GB2312" w:hAnsi="方正仿宋_GB2312" w:eastAsia="方正仿宋_GB2312" w:cs="方正仿宋_GB2312"/>
          <w:sz w:val="28"/>
          <w:szCs w:val="28"/>
          <w:lang w:val="en-US" w:eastAsia="zh-CN"/>
        </w:rPr>
        <w:t>遴选</w:t>
      </w:r>
      <w:r>
        <w:rPr>
          <w:rFonts w:hint="eastAsia" w:ascii="方正仿宋_GB2312" w:hAnsi="方正仿宋_GB2312" w:eastAsia="方正仿宋_GB2312" w:cs="方正仿宋_GB2312"/>
          <w:sz w:val="28"/>
          <w:szCs w:val="28"/>
        </w:rPr>
        <w:t>引入的校外专业机构提供教练，安排在课后服务</w:t>
      </w:r>
      <w:r>
        <w:rPr>
          <w:rFonts w:hint="eastAsia" w:ascii="方正仿宋_GB2312" w:hAnsi="方正仿宋_GB2312" w:eastAsia="方正仿宋_GB2312" w:cs="方正仿宋_GB2312"/>
          <w:sz w:val="28"/>
          <w:szCs w:val="28"/>
          <w:lang w:val="en-US" w:eastAsia="zh-CN"/>
        </w:rPr>
        <w:t>或</w:t>
      </w:r>
      <w:r>
        <w:rPr>
          <w:rFonts w:hint="eastAsia" w:ascii="方正仿宋_GB2312" w:hAnsi="方正仿宋_GB2312" w:eastAsia="方正仿宋_GB2312" w:cs="方正仿宋_GB2312"/>
          <w:sz w:val="28"/>
          <w:szCs w:val="28"/>
        </w:rPr>
        <w:t>午休时间，作为“个性化课程”供家长自愿报名</w:t>
      </w:r>
      <w:r>
        <w:rPr>
          <w:rFonts w:hint="eastAsia" w:ascii="方正仿宋_GB2312" w:hAnsi="方正仿宋_GB2312" w:eastAsia="方正仿宋_GB2312" w:cs="方正仿宋_GB2312"/>
          <w:sz w:val="28"/>
          <w:szCs w:val="28"/>
          <w:lang w:val="en-US" w:eastAsia="zh-CN"/>
        </w:rPr>
        <w:t>选择</w:t>
      </w:r>
      <w:r>
        <w:rPr>
          <w:rFonts w:hint="eastAsia" w:ascii="方正仿宋_GB2312" w:hAnsi="方正仿宋_GB2312" w:eastAsia="方正仿宋_GB2312" w:cs="方正仿宋_GB2312"/>
          <w:sz w:val="28"/>
          <w:szCs w:val="28"/>
        </w:rPr>
        <w:t>。具体收费标准，由校队成员家长代表参与</w:t>
      </w:r>
      <w:r>
        <w:rPr>
          <w:rFonts w:hint="eastAsia" w:ascii="方正仿宋_GB2312" w:hAnsi="方正仿宋_GB2312" w:eastAsia="方正仿宋_GB2312" w:cs="方正仿宋_GB2312"/>
          <w:sz w:val="28"/>
          <w:szCs w:val="28"/>
          <w:lang w:val="en-US" w:eastAsia="zh-CN"/>
        </w:rPr>
        <w:t>的遴选小组商定</w:t>
      </w:r>
      <w:r>
        <w:rPr>
          <w:rFonts w:hint="eastAsia" w:ascii="方正仿宋_GB2312" w:hAnsi="方正仿宋_GB2312" w:eastAsia="方正仿宋_GB2312" w:cs="方正仿宋_GB2312"/>
          <w:sz w:val="28"/>
          <w:szCs w:val="28"/>
        </w:rPr>
        <w:t>。</w:t>
      </w:r>
    </w:p>
    <w:p w14:paraId="34945A4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 xml:space="preserve">第七条 </w:t>
      </w:r>
      <w:r>
        <w:rPr>
          <w:rFonts w:hint="eastAsia" w:ascii="方正仿宋_GB2312" w:hAnsi="方正仿宋_GB2312" w:eastAsia="方正仿宋_GB2312" w:cs="方正仿宋_GB2312"/>
          <w:sz w:val="28"/>
          <w:szCs w:val="28"/>
        </w:rPr>
        <w:t>持自愿原则，严禁将是否参加付费集训与校队资格挂钩。对家庭困难但极具潜力的学生，学校</w:t>
      </w:r>
      <w:r>
        <w:rPr>
          <w:rFonts w:hint="eastAsia" w:ascii="方正仿宋_GB2312" w:hAnsi="方正仿宋_GB2312" w:eastAsia="方正仿宋_GB2312" w:cs="方正仿宋_GB2312"/>
          <w:sz w:val="28"/>
          <w:szCs w:val="28"/>
          <w:lang w:val="en-US" w:eastAsia="zh-CN"/>
        </w:rPr>
        <w:t>可</w:t>
      </w:r>
      <w:r>
        <w:rPr>
          <w:rFonts w:hint="eastAsia" w:ascii="方正仿宋_GB2312" w:hAnsi="方正仿宋_GB2312" w:eastAsia="方正仿宋_GB2312" w:cs="方正仿宋_GB2312"/>
          <w:sz w:val="28"/>
          <w:szCs w:val="28"/>
        </w:rPr>
        <w:t>协助通过资助体系或社会赞助解决费用。</w:t>
      </w:r>
    </w:p>
    <w:p w14:paraId="5D3D3F3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 xml:space="preserve">第八条 </w:t>
      </w:r>
      <w:r>
        <w:rPr>
          <w:rFonts w:hint="eastAsia" w:ascii="方正仿宋_GB2312" w:hAnsi="方正仿宋_GB2312" w:eastAsia="方正仿宋_GB2312" w:cs="方正仿宋_GB2312"/>
          <w:sz w:val="28"/>
          <w:szCs w:val="28"/>
        </w:rPr>
        <w:t>校队培训时间除课后服务时间外，每周不超过三次。占用学生午休时间训练需征得班主任及家长同意。</w:t>
      </w:r>
    </w:p>
    <w:p w14:paraId="454DDBB7">
      <w:pPr>
        <w:spacing w:line="360" w:lineRule="auto"/>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第</w:t>
      </w:r>
      <w:r>
        <w:rPr>
          <w:rFonts w:hint="eastAsia" w:ascii="方正仿宋_GB2312" w:hAnsi="方正仿宋_GB2312" w:eastAsia="方正仿宋_GB2312" w:cs="方正仿宋_GB2312"/>
          <w:sz w:val="28"/>
          <w:szCs w:val="28"/>
          <w:lang w:val="en-US" w:eastAsia="zh-CN"/>
        </w:rPr>
        <w:t>九</w:t>
      </w:r>
      <w:r>
        <w:rPr>
          <w:rFonts w:hint="eastAsia" w:ascii="方正仿宋_GB2312" w:hAnsi="方正仿宋_GB2312" w:eastAsia="方正仿宋_GB2312" w:cs="方正仿宋_GB2312"/>
          <w:sz w:val="28"/>
          <w:szCs w:val="28"/>
        </w:rPr>
        <w:t>条 出现以下情况者予以退出：</w:t>
      </w:r>
    </w:p>
    <w:p w14:paraId="4E46BE89">
      <w:pPr>
        <w:spacing w:line="360" w:lineRule="auto"/>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1.</w:t>
      </w:r>
      <w:r>
        <w:rPr>
          <w:rFonts w:hint="eastAsia" w:ascii="方正仿宋_GB2312" w:hAnsi="方正仿宋_GB2312" w:eastAsia="方正仿宋_GB2312" w:cs="方正仿宋_GB2312"/>
          <w:sz w:val="28"/>
          <w:szCs w:val="28"/>
        </w:rPr>
        <w:t>连续两次考核不合格；</w:t>
      </w:r>
    </w:p>
    <w:p w14:paraId="3CEE5BB6">
      <w:pPr>
        <w:spacing w:line="360" w:lineRule="auto"/>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2.</w:t>
      </w:r>
      <w:r>
        <w:rPr>
          <w:rFonts w:hint="eastAsia" w:ascii="方正仿宋_GB2312" w:hAnsi="方正仿宋_GB2312" w:eastAsia="方正仿宋_GB2312" w:cs="方正仿宋_GB2312"/>
          <w:sz w:val="28"/>
          <w:szCs w:val="28"/>
        </w:rPr>
        <w:t>无故缺席训练累计达3次；</w:t>
      </w:r>
    </w:p>
    <w:p w14:paraId="7DD91661">
      <w:pPr>
        <w:spacing w:line="360" w:lineRule="auto"/>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3.</w:t>
      </w:r>
      <w:r>
        <w:rPr>
          <w:rFonts w:hint="eastAsia" w:ascii="方正仿宋_GB2312" w:hAnsi="方正仿宋_GB2312" w:eastAsia="方正仿宋_GB2312" w:cs="方正仿宋_GB2312"/>
          <w:sz w:val="28"/>
          <w:szCs w:val="28"/>
        </w:rPr>
        <w:t>严重违反校纪校规。</w:t>
      </w:r>
    </w:p>
    <w:p w14:paraId="26394274">
      <w:pPr>
        <w:spacing w:line="360" w:lineRule="auto"/>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第</w:t>
      </w:r>
      <w:r>
        <w:rPr>
          <w:rFonts w:hint="eastAsia" w:ascii="方正仿宋_GB2312" w:hAnsi="方正仿宋_GB2312" w:eastAsia="方正仿宋_GB2312" w:cs="方正仿宋_GB2312"/>
          <w:sz w:val="28"/>
          <w:szCs w:val="28"/>
          <w:lang w:val="en-US" w:eastAsia="zh-CN"/>
        </w:rPr>
        <w:t>十</w:t>
      </w:r>
      <w:r>
        <w:rPr>
          <w:rFonts w:hint="eastAsia" w:ascii="方正仿宋_GB2312" w:hAnsi="方正仿宋_GB2312" w:eastAsia="方正仿宋_GB2312" w:cs="方正仿宋_GB2312"/>
          <w:sz w:val="28"/>
          <w:szCs w:val="28"/>
        </w:rPr>
        <w:t>条 经班主任及任课教师核定，若队员</w:t>
      </w:r>
      <w:r>
        <w:rPr>
          <w:rFonts w:hint="eastAsia" w:ascii="方正仿宋_GB2312" w:hAnsi="方正仿宋_GB2312" w:eastAsia="方正仿宋_GB2312" w:cs="方正仿宋_GB2312"/>
          <w:sz w:val="28"/>
          <w:szCs w:val="28"/>
          <w:lang w:val="en-US" w:eastAsia="zh-CN"/>
        </w:rPr>
        <w:t>文化课</w:t>
      </w:r>
      <w:r>
        <w:rPr>
          <w:rFonts w:hint="eastAsia" w:ascii="方正仿宋_GB2312" w:hAnsi="方正仿宋_GB2312" w:eastAsia="方正仿宋_GB2312" w:cs="方正仿宋_GB2312"/>
          <w:sz w:val="28"/>
          <w:szCs w:val="28"/>
        </w:rPr>
        <w:t>成绩有明显下降</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则与其家长沟通保留</w:t>
      </w:r>
      <w:r>
        <w:rPr>
          <w:rFonts w:hint="eastAsia" w:ascii="方正仿宋_GB2312" w:hAnsi="方正仿宋_GB2312" w:eastAsia="方正仿宋_GB2312" w:cs="方正仿宋_GB2312"/>
          <w:sz w:val="28"/>
          <w:szCs w:val="28"/>
          <w:lang w:val="en-US" w:eastAsia="zh-CN"/>
        </w:rPr>
        <w:t>该生</w:t>
      </w:r>
      <w:r>
        <w:rPr>
          <w:rFonts w:hint="eastAsia" w:ascii="方正仿宋_GB2312" w:hAnsi="方正仿宋_GB2312" w:eastAsia="方正仿宋_GB2312" w:cs="方正仿宋_GB2312"/>
          <w:sz w:val="28"/>
          <w:szCs w:val="28"/>
        </w:rPr>
        <w:t>校队成员身份，暂停其训练，待其学习状态好转</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经班主任及任课教师同意后恢复训练。</w:t>
      </w:r>
    </w:p>
    <w:p w14:paraId="63851439">
      <w:pPr>
        <w:spacing w:line="360" w:lineRule="auto"/>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第</w:t>
      </w:r>
      <w:r>
        <w:rPr>
          <w:rFonts w:hint="eastAsia" w:ascii="方正仿宋_GB2312" w:hAnsi="方正仿宋_GB2312" w:eastAsia="方正仿宋_GB2312" w:cs="方正仿宋_GB2312"/>
          <w:sz w:val="28"/>
          <w:szCs w:val="28"/>
          <w:lang w:val="en-US" w:eastAsia="zh-CN"/>
        </w:rPr>
        <w:t>十一</w:t>
      </w:r>
      <w:r>
        <w:rPr>
          <w:rFonts w:hint="eastAsia" w:ascii="方正仿宋_GB2312" w:hAnsi="方正仿宋_GB2312" w:eastAsia="方正仿宋_GB2312" w:cs="方正仿宋_GB2312"/>
          <w:sz w:val="28"/>
          <w:szCs w:val="28"/>
        </w:rPr>
        <w:t>条 社团中表现优异的学生，在学期中可经教练组评估后随时补充进入校队。</w:t>
      </w:r>
    </w:p>
    <w:p w14:paraId="2ABC0BB5">
      <w:pPr>
        <w:spacing w:line="360" w:lineRule="auto"/>
        <w:ind w:firstLine="560" w:firstLineChars="200"/>
        <w:rPr>
          <w:rFonts w:hint="eastAsia" w:ascii="仿宋_GB2312" w:hAnsi="方正仿宋_GB2312" w:eastAsia="仿宋_GB2312" w:cs="方正仿宋_GB2312"/>
          <w:sz w:val="28"/>
          <w:szCs w:val="28"/>
        </w:rPr>
      </w:pPr>
      <w:r>
        <w:rPr>
          <w:rFonts w:hint="eastAsia" w:ascii="仿宋_GB2312" w:hAnsi="方正仿宋_GB2312" w:eastAsia="仿宋_GB2312" w:cs="方正仿宋_GB2312"/>
          <w:sz w:val="28"/>
          <w:szCs w:val="28"/>
        </w:rPr>
        <w:t>第</w:t>
      </w:r>
      <w:r>
        <w:rPr>
          <w:rFonts w:hint="eastAsia" w:ascii="仿宋_GB2312" w:hAnsi="方正仿宋_GB2312" w:eastAsia="仿宋_GB2312" w:cs="方正仿宋_GB2312"/>
          <w:sz w:val="28"/>
          <w:szCs w:val="28"/>
          <w:lang w:val="en-US" w:eastAsia="zh-CN"/>
        </w:rPr>
        <w:t>十二</w:t>
      </w:r>
      <w:r>
        <w:rPr>
          <w:rFonts w:hint="eastAsia" w:ascii="仿宋_GB2312" w:hAnsi="方正仿宋_GB2312" w:eastAsia="仿宋_GB2312" w:cs="方正仿宋_GB2312"/>
          <w:sz w:val="28"/>
          <w:szCs w:val="28"/>
        </w:rPr>
        <w:t xml:space="preserve">条 </w:t>
      </w:r>
      <w:r>
        <w:rPr>
          <w:rFonts w:hint="eastAsia" w:ascii="方正仿宋_GB2312" w:hAnsi="方正仿宋_GB2312" w:eastAsia="方正仿宋_GB2312" w:cs="方正仿宋_GB2312"/>
          <w:sz w:val="28"/>
          <w:szCs w:val="28"/>
          <w:lang w:val="en-US" w:eastAsia="zh-CN"/>
        </w:rPr>
        <w:t>校队指导老师课时费用依据2026年第5号《中科大附中实验学校会议纪要》支付，150元/次课，每次训练时间不少于90分钟。</w:t>
      </w:r>
      <w:bookmarkStart w:id="0" w:name="_GoBack"/>
      <w:bookmarkEnd w:id="0"/>
    </w:p>
    <w:p w14:paraId="03235120">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14:paraId="21D01660">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校外机构引入与管理流程</w:t>
      </w:r>
    </w:p>
    <w:p w14:paraId="4A0C153D">
      <w:pPr>
        <w:rPr>
          <w:rFonts w:hint="eastAsia" w:ascii="黑体" w:hAnsi="黑体" w:eastAsia="黑体" w:cs="黑体"/>
          <w:sz w:val="32"/>
          <w:szCs w:val="32"/>
        </w:rPr>
      </w:pPr>
      <w:r>
        <w:rPr>
          <w:rFonts w:hint="eastAsia" w:ascii="黑体" w:hAnsi="黑体" w:eastAsia="黑体" w:cs="黑体"/>
          <w:sz w:val="32"/>
          <w:szCs w:val="32"/>
        </w:rPr>
        <w:t>第一章 总则</w:t>
      </w:r>
    </w:p>
    <w:p w14:paraId="7346CCFA">
      <w:pPr>
        <w:spacing w:line="360" w:lineRule="auto"/>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第一条 为规范引入校外专业机构参与校队高阶课程服务，减轻本校教师专业教学压力，特制定本流程。</w:t>
      </w:r>
    </w:p>
    <w:p w14:paraId="4657C70D">
      <w:pPr>
        <w:spacing w:line="360" w:lineRule="auto"/>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 xml:space="preserve">第二条 </w:t>
      </w:r>
      <w:r>
        <w:rPr>
          <w:rFonts w:hint="eastAsia" w:ascii="方正仿宋_GB2312" w:hAnsi="方正仿宋_GB2312" w:eastAsia="方正仿宋_GB2312" w:cs="方正仿宋_GB2312"/>
          <w:sz w:val="28"/>
          <w:szCs w:val="28"/>
          <w:lang w:val="en-US" w:eastAsia="zh-CN"/>
        </w:rPr>
        <w:t>教务处</w:t>
      </w:r>
      <w:r>
        <w:rPr>
          <w:rFonts w:hint="eastAsia" w:ascii="仿宋_GB2312" w:hAnsi="方正仿宋_GB2312" w:eastAsia="仿宋_GB2312" w:cs="方正仿宋_GB2312"/>
          <w:sz w:val="28"/>
          <w:szCs w:val="28"/>
        </w:rPr>
        <w:t>负责统筹</w:t>
      </w:r>
      <w:r>
        <w:rPr>
          <w:rFonts w:hint="eastAsia" w:ascii="仿宋_GB2312" w:hAnsi="方正仿宋_GB2312" w:eastAsia="仿宋_GB2312" w:cs="方正仿宋_GB2312"/>
          <w:sz w:val="28"/>
          <w:szCs w:val="28"/>
          <w:lang w:val="en-US" w:eastAsia="zh-CN"/>
        </w:rPr>
        <w:t>校外机构引入</w:t>
      </w:r>
      <w:r>
        <w:rPr>
          <w:rFonts w:hint="eastAsia" w:ascii="仿宋_GB2312" w:hAnsi="方正仿宋_GB2312" w:eastAsia="仿宋_GB2312" w:cs="方正仿宋_GB2312"/>
          <w:sz w:val="28"/>
          <w:szCs w:val="28"/>
        </w:rPr>
        <w:t>事宜</w:t>
      </w:r>
      <w:r>
        <w:rPr>
          <w:rFonts w:hint="eastAsia" w:ascii="仿宋_GB2312" w:hAnsi="方正仿宋_GB2312" w:eastAsia="仿宋_GB2312" w:cs="方正仿宋_GB2312"/>
          <w:sz w:val="28"/>
          <w:szCs w:val="28"/>
          <w:lang w:eastAsia="zh-CN"/>
        </w:rPr>
        <w:t>。</w:t>
      </w:r>
      <w:r>
        <w:rPr>
          <w:rFonts w:hint="eastAsia" w:ascii="方正仿宋_GB2312" w:hAnsi="方正仿宋_GB2312" w:eastAsia="方正仿宋_GB2312" w:cs="方正仿宋_GB2312"/>
          <w:sz w:val="28"/>
          <w:szCs w:val="28"/>
        </w:rPr>
        <w:t>引入原则：专业对口、学校主导、自愿选择。</w:t>
      </w:r>
    </w:p>
    <w:p w14:paraId="1DFEC41E">
      <w:pPr>
        <w:rPr>
          <w:rFonts w:hint="eastAsia" w:ascii="黑体" w:hAnsi="黑体" w:eastAsia="黑体" w:cs="黑体"/>
          <w:sz w:val="32"/>
          <w:szCs w:val="32"/>
        </w:rPr>
      </w:pPr>
      <w:r>
        <w:rPr>
          <w:rFonts w:hint="eastAsia" w:ascii="黑体" w:hAnsi="黑体" w:eastAsia="黑体" w:cs="黑体"/>
          <w:sz w:val="32"/>
          <w:szCs w:val="32"/>
        </w:rPr>
        <w:t>第二章 引入条件与范围</w:t>
      </w:r>
    </w:p>
    <w:p w14:paraId="40B264D4">
      <w:pPr>
        <w:spacing w:line="360" w:lineRule="auto"/>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第三条 引入范围：本校教师暂无法胜任的高阶</w:t>
      </w:r>
      <w:r>
        <w:rPr>
          <w:rFonts w:hint="eastAsia" w:ascii="方正仿宋_GB2312" w:hAnsi="方正仿宋_GB2312" w:eastAsia="方正仿宋_GB2312" w:cs="方正仿宋_GB2312"/>
          <w:sz w:val="28"/>
          <w:szCs w:val="28"/>
          <w:lang w:val="en-US" w:eastAsia="zh-CN"/>
        </w:rPr>
        <w:t>比赛</w:t>
      </w:r>
      <w:r>
        <w:rPr>
          <w:rFonts w:hint="eastAsia" w:ascii="方正仿宋_GB2312" w:hAnsi="方正仿宋_GB2312" w:eastAsia="方正仿宋_GB2312" w:cs="方正仿宋_GB2312"/>
          <w:sz w:val="28"/>
          <w:szCs w:val="28"/>
        </w:rPr>
        <w:t>方向（如无人机编程、信息学奥赛、</w:t>
      </w:r>
      <w:r>
        <w:rPr>
          <w:rFonts w:hint="eastAsia" w:ascii="方正仿宋_GB2312" w:hAnsi="方正仿宋_GB2312" w:eastAsia="方正仿宋_GB2312" w:cs="方正仿宋_GB2312"/>
          <w:sz w:val="28"/>
          <w:szCs w:val="28"/>
          <w:lang w:val="en-US" w:eastAsia="zh-CN"/>
        </w:rPr>
        <w:t>人工智能竞赛</w:t>
      </w:r>
      <w:r>
        <w:rPr>
          <w:rFonts w:hint="eastAsia" w:ascii="方正仿宋_GB2312" w:hAnsi="方正仿宋_GB2312" w:eastAsia="方正仿宋_GB2312" w:cs="方正仿宋_GB2312"/>
          <w:sz w:val="28"/>
          <w:szCs w:val="28"/>
        </w:rPr>
        <w:t>、机器人竞赛等）。</w:t>
      </w:r>
    </w:p>
    <w:p w14:paraId="07EEF8FB">
      <w:pPr>
        <w:spacing w:line="360" w:lineRule="auto"/>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第四条 机构资质要求：</w:t>
      </w:r>
    </w:p>
    <w:p w14:paraId="4BAD8785">
      <w:pPr>
        <w:spacing w:line="360" w:lineRule="auto"/>
        <w:ind w:firstLine="560" w:firstLineChars="200"/>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lang w:val="en-US" w:eastAsia="zh-CN"/>
        </w:rPr>
        <w:t>1.</w:t>
      </w:r>
      <w:r>
        <w:rPr>
          <w:rFonts w:hint="eastAsia" w:ascii="方正仿宋_GB2312" w:hAnsi="方正仿宋_GB2312" w:eastAsia="方正仿宋_GB2312" w:cs="方正仿宋_GB2312"/>
          <w:sz w:val="28"/>
          <w:szCs w:val="28"/>
        </w:rPr>
        <w:t>参照第二课堂对校外机构的资质要求</w:t>
      </w:r>
      <w:r>
        <w:rPr>
          <w:rFonts w:hint="eastAsia" w:ascii="方正仿宋_GB2312" w:hAnsi="方正仿宋_GB2312" w:eastAsia="方正仿宋_GB2312" w:cs="方正仿宋_GB2312"/>
          <w:sz w:val="28"/>
          <w:szCs w:val="28"/>
          <w:lang w:eastAsia="zh-CN"/>
        </w:rPr>
        <w:t>。</w:t>
      </w:r>
    </w:p>
    <w:p w14:paraId="63D22D30">
      <w:pPr>
        <w:spacing w:line="360" w:lineRule="auto"/>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2.</w:t>
      </w:r>
      <w:r>
        <w:rPr>
          <w:rFonts w:hint="eastAsia" w:ascii="方正仿宋_GB2312" w:hAnsi="方正仿宋_GB2312" w:eastAsia="方正仿宋_GB2312" w:cs="方正仿宋_GB2312"/>
          <w:sz w:val="28"/>
          <w:szCs w:val="28"/>
        </w:rPr>
        <w:t>有成熟</w:t>
      </w:r>
      <w:r>
        <w:rPr>
          <w:rFonts w:hint="eastAsia" w:ascii="方正仿宋_GB2312" w:hAnsi="方正仿宋_GB2312" w:eastAsia="方正仿宋_GB2312" w:cs="方正仿宋_GB2312"/>
          <w:sz w:val="28"/>
          <w:szCs w:val="28"/>
          <w:lang w:val="en-US" w:eastAsia="zh-CN"/>
        </w:rPr>
        <w:t>比赛</w:t>
      </w:r>
      <w:r>
        <w:rPr>
          <w:rFonts w:hint="eastAsia" w:ascii="方正仿宋_GB2312" w:hAnsi="方正仿宋_GB2312" w:eastAsia="方正仿宋_GB2312" w:cs="方正仿宋_GB2312"/>
          <w:sz w:val="28"/>
          <w:szCs w:val="28"/>
        </w:rPr>
        <w:t>辅导经验，提供近两年获奖案例。</w:t>
      </w:r>
    </w:p>
    <w:p w14:paraId="04A8C8CA">
      <w:pPr>
        <w:rPr>
          <w:rFonts w:hint="eastAsia" w:ascii="黑体" w:hAnsi="黑体" w:eastAsia="黑体" w:cs="黑体"/>
          <w:sz w:val="32"/>
          <w:szCs w:val="32"/>
        </w:rPr>
      </w:pPr>
      <w:r>
        <w:rPr>
          <w:rFonts w:hint="eastAsia" w:ascii="黑体" w:hAnsi="黑体" w:eastAsia="黑体" w:cs="黑体"/>
          <w:sz w:val="32"/>
          <w:szCs w:val="32"/>
        </w:rPr>
        <w:t>第三章 遴选与管理流程</w:t>
      </w:r>
    </w:p>
    <w:p w14:paraId="149D4624">
      <w:pPr>
        <w:spacing w:line="360" w:lineRule="auto"/>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第五条 流程：</w:t>
      </w:r>
    </w:p>
    <w:p w14:paraId="7E799232">
      <w:pPr>
        <w:spacing w:line="360" w:lineRule="auto"/>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需求提出：</w:t>
      </w:r>
      <w:r>
        <w:rPr>
          <w:rFonts w:hint="eastAsia" w:ascii="方正仿宋_GB2312" w:hAnsi="方正仿宋_GB2312" w:eastAsia="方正仿宋_GB2312" w:cs="方正仿宋_GB2312"/>
          <w:sz w:val="28"/>
          <w:szCs w:val="28"/>
          <w:lang w:val="en-US" w:eastAsia="zh-CN"/>
        </w:rPr>
        <w:t>校队负责人</w:t>
      </w:r>
      <w:r>
        <w:rPr>
          <w:rFonts w:hint="eastAsia" w:ascii="方正仿宋_GB2312" w:hAnsi="方正仿宋_GB2312" w:eastAsia="方正仿宋_GB2312" w:cs="方正仿宋_GB2312"/>
          <w:sz w:val="28"/>
          <w:szCs w:val="28"/>
        </w:rPr>
        <w:t>根据校队发展方向，</w:t>
      </w:r>
      <w:r>
        <w:rPr>
          <w:rFonts w:hint="eastAsia" w:ascii="方正仿宋_GB2312" w:hAnsi="方正仿宋_GB2312" w:eastAsia="方正仿宋_GB2312" w:cs="方正仿宋_GB2312"/>
          <w:sz w:val="28"/>
          <w:szCs w:val="28"/>
          <w:lang w:val="en-US" w:eastAsia="zh-CN"/>
        </w:rPr>
        <w:t>向教务处</w:t>
      </w:r>
      <w:r>
        <w:rPr>
          <w:rFonts w:hint="eastAsia" w:ascii="方正仿宋_GB2312" w:hAnsi="方正仿宋_GB2312" w:eastAsia="方正仿宋_GB2312" w:cs="方正仿宋_GB2312"/>
          <w:sz w:val="28"/>
          <w:szCs w:val="28"/>
        </w:rPr>
        <w:t>提交引入机构的需求报告。</w:t>
      </w:r>
    </w:p>
    <w:p w14:paraId="1EC5E9FC">
      <w:pPr>
        <w:spacing w:line="360" w:lineRule="auto"/>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公开遴选：从课后服务平台或公开渠道邀请不少于3家机构，由学校代表、校队指导教师、家长代表组成的遴选小组进行方案评审和比价，最终确定入选机构。</w:t>
      </w:r>
    </w:p>
    <w:p w14:paraId="4A4CC1E8">
      <w:pPr>
        <w:spacing w:line="360" w:lineRule="auto"/>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协议签订：学校与入选机构签订服务协议，明确服务目标、课程大纲、课时、安全责任、收费方式与标准等。</w:t>
      </w:r>
    </w:p>
    <w:p w14:paraId="7289C831">
      <w:pPr>
        <w:spacing w:line="360" w:lineRule="auto"/>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过程监管：校外教练负责专业教学、考勤、课堂秩序、家校沟通及教学质量反馈，教务处不定时抽查相关工作完成情况。</w:t>
      </w:r>
    </w:p>
    <w:p w14:paraId="59617538">
      <w:pPr>
        <w:spacing w:line="360" w:lineRule="auto"/>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教师培养：本校教师协助校外教练一同参与</w:t>
      </w:r>
      <w:r>
        <w:rPr>
          <w:rFonts w:hint="eastAsia" w:ascii="方正仿宋_GB2312" w:hAnsi="方正仿宋_GB2312" w:eastAsia="方正仿宋_GB2312" w:cs="方正仿宋_GB2312"/>
          <w:sz w:val="28"/>
          <w:szCs w:val="28"/>
          <w:lang w:val="en-US" w:eastAsia="zh-CN"/>
        </w:rPr>
        <w:t>比赛</w:t>
      </w:r>
      <w:r>
        <w:rPr>
          <w:rFonts w:hint="eastAsia" w:ascii="方正仿宋_GB2312" w:hAnsi="方正仿宋_GB2312" w:eastAsia="方正仿宋_GB2312" w:cs="方正仿宋_GB2312"/>
          <w:sz w:val="28"/>
          <w:szCs w:val="28"/>
        </w:rPr>
        <w:t>辅导任务，校外教练在课程开始前需对校内教师进行</w:t>
      </w:r>
      <w:r>
        <w:rPr>
          <w:rFonts w:hint="eastAsia" w:ascii="方正仿宋_GB2312" w:hAnsi="方正仿宋_GB2312" w:eastAsia="方正仿宋_GB2312" w:cs="方正仿宋_GB2312"/>
          <w:sz w:val="28"/>
          <w:szCs w:val="28"/>
          <w:lang w:val="en-US" w:eastAsia="zh-CN"/>
        </w:rPr>
        <w:t>比</w:t>
      </w:r>
      <w:r>
        <w:rPr>
          <w:rFonts w:hint="eastAsia" w:ascii="方正仿宋_GB2312" w:hAnsi="方正仿宋_GB2312" w:eastAsia="方正仿宋_GB2312" w:cs="方正仿宋_GB2312"/>
          <w:sz w:val="28"/>
          <w:szCs w:val="28"/>
        </w:rPr>
        <w:t>赛课程的岗前培训。</w:t>
      </w:r>
    </w:p>
    <w:p w14:paraId="34E196BA">
      <w:pPr>
        <w:spacing w:line="360" w:lineRule="auto"/>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学期评估：每学期末，由学生、家长、学校三方对机构服务满意度进行评分。不合格者终止协议，且两年内不得再次引入。</w:t>
      </w:r>
    </w:p>
    <w:p w14:paraId="273110B5">
      <w:pPr>
        <w:rPr>
          <w:rFonts w:hint="eastAsia" w:ascii="黑体" w:hAnsi="黑体" w:eastAsia="黑体" w:cs="黑体"/>
          <w:sz w:val="32"/>
          <w:szCs w:val="32"/>
        </w:rPr>
      </w:pPr>
      <w:r>
        <w:rPr>
          <w:rFonts w:hint="eastAsia" w:ascii="黑体" w:hAnsi="黑体" w:eastAsia="黑体" w:cs="黑体"/>
          <w:sz w:val="32"/>
          <w:szCs w:val="32"/>
        </w:rPr>
        <w:t>第四章 退出机制</w:t>
      </w:r>
    </w:p>
    <w:p w14:paraId="5BAC2A09">
      <w:pPr>
        <w:spacing w:line="360" w:lineRule="auto"/>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第六条 机构出现下列行为之一，立即终止协议，并追究违约责任：</w:t>
      </w:r>
    </w:p>
    <w:p w14:paraId="5FBB5407">
      <w:pPr>
        <w:spacing w:line="360" w:lineRule="auto"/>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进行学科类培训或商业宣传；</w:t>
      </w:r>
    </w:p>
    <w:p w14:paraId="09254338">
      <w:pPr>
        <w:spacing w:line="360" w:lineRule="auto"/>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诱导学生购买指定器材或课程；</w:t>
      </w:r>
    </w:p>
    <w:p w14:paraId="25C1C498">
      <w:pPr>
        <w:spacing w:line="360" w:lineRule="auto"/>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服务满意度连续两学期低于60%；</w:t>
      </w:r>
    </w:p>
    <w:p w14:paraId="0F9AD7ED">
      <w:pPr>
        <w:spacing w:line="360" w:lineRule="auto"/>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发生严重安全责任事故。</w:t>
      </w:r>
    </w:p>
    <w:p w14:paraId="7600FEA9">
      <w:pPr>
        <w:rPr>
          <w:rFonts w:hint="eastAsia" w:ascii="方正仿宋_GB2312" w:hAnsi="方正仿宋_GB2312" w:eastAsia="方正仿宋_GB2312" w:cs="方正仿宋_GB2312"/>
          <w:sz w:val="28"/>
          <w:szCs w:val="28"/>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B84C914B-573D-4BFF-833C-950BDE174A6C}"/>
  </w:font>
  <w:font w:name="宋体">
    <w:panose1 w:val="02010600030101010101"/>
    <w:charset w:val="86"/>
    <w:family w:val="auto"/>
    <w:pitch w:val="default"/>
    <w:sig w:usb0="00000203" w:usb1="288F0000" w:usb2="00000006" w:usb3="00000000" w:csb0="00040001" w:csb1="00000000"/>
    <w:embedRegular r:id="rId2" w:fontKey="{F821317E-1C52-4FC9-9383-8D5D289B34E1}"/>
  </w:font>
  <w:font w:name="Wingdings">
    <w:panose1 w:val="05000000000000000000"/>
    <w:charset w:val="02"/>
    <w:family w:val="auto"/>
    <w:pitch w:val="default"/>
    <w:sig w:usb0="00000000" w:usb1="00000000" w:usb2="00000000" w:usb3="00000000" w:csb0="80000000" w:csb1="00000000"/>
    <w:embedRegular r:id="rId3" w:fontKey="{D83E243B-7EF9-4AB1-930D-D0BB34565A0F}"/>
  </w:font>
  <w:font w:name="Arial">
    <w:panose1 w:val="020B0604020202020204"/>
    <w:charset w:val="01"/>
    <w:family w:val="swiss"/>
    <w:pitch w:val="default"/>
    <w:sig w:usb0="E0002EFF" w:usb1="C000785B" w:usb2="00000009" w:usb3="00000000" w:csb0="400001FF" w:csb1="FFFF0000"/>
    <w:embedRegular r:id="rId4" w:fontKey="{F46FC4EB-602C-43D7-B097-6EA3A02E396E}"/>
  </w:font>
  <w:font w:name="黑体">
    <w:panose1 w:val="02010609060101010101"/>
    <w:charset w:val="86"/>
    <w:family w:val="auto"/>
    <w:pitch w:val="default"/>
    <w:sig w:usb0="800002BF" w:usb1="38CF7CFA" w:usb2="00000016" w:usb3="00000000" w:csb0="00040001" w:csb1="00000000"/>
    <w:embedRegular r:id="rId5" w:fontKey="{DE674AB1-1B64-44F5-801B-DA4E94C47853}"/>
  </w:font>
  <w:font w:name="Courier New">
    <w:panose1 w:val="02070309020205020404"/>
    <w:charset w:val="01"/>
    <w:family w:val="modern"/>
    <w:pitch w:val="default"/>
    <w:sig w:usb0="E0002EFF" w:usb1="C0007843" w:usb2="00000009" w:usb3="00000000" w:csb0="400001FF" w:csb1="FFFF0000"/>
    <w:embedRegular r:id="rId6" w:fontKey="{3604B09D-0006-4921-BA11-0B28451265AF}"/>
  </w:font>
  <w:font w:name="Symbol">
    <w:panose1 w:val="05050102010706020507"/>
    <w:charset w:val="02"/>
    <w:family w:val="roman"/>
    <w:pitch w:val="default"/>
    <w:sig w:usb0="00000000" w:usb1="00000000" w:usb2="00000000" w:usb3="00000000" w:csb0="80000000" w:csb1="00000000"/>
    <w:embedRegular r:id="rId7" w:fontKey="{9137F19F-8E2E-4E02-A93D-C92C901E5C47}"/>
  </w:font>
  <w:font w:name="Calibri">
    <w:panose1 w:val="020F0502020204030204"/>
    <w:charset w:val="00"/>
    <w:family w:val="swiss"/>
    <w:pitch w:val="default"/>
    <w:sig w:usb0="E4002EFF" w:usb1="C200247B" w:usb2="00000009" w:usb3="00000000" w:csb0="200001FF" w:csb1="00000000"/>
    <w:embedRegular r:id="rId8" w:fontKey="{4B36CCBF-11BC-4192-B331-DC3EEA74CACE}"/>
  </w:font>
  <w:font w:name="仿宋_GB2312">
    <w:panose1 w:val="02010609030101010101"/>
    <w:charset w:val="86"/>
    <w:family w:val="modern"/>
    <w:pitch w:val="default"/>
    <w:sig w:usb0="00000001" w:usb1="080E0000" w:usb2="00000000" w:usb3="00000000" w:csb0="00040000" w:csb1="00000000"/>
    <w:embedRegular r:id="rId9" w:fontKey="{45170A4B-43CF-42F6-9E7C-46DE217DD4B1}"/>
  </w:font>
  <w:font w:name="方正仿宋_GB2312">
    <w:panose1 w:val="02000000000000000000"/>
    <w:charset w:val="86"/>
    <w:family w:val="auto"/>
    <w:pitch w:val="default"/>
    <w:sig w:usb0="A00002BF" w:usb1="184F6CFA" w:usb2="00000012" w:usb3="00000000" w:csb0="00040001" w:csb1="00000000"/>
    <w:embedRegular r:id="rId10" w:fontKey="{8CF987EA-A48C-4B96-BEB7-B69074B3DF8A}"/>
  </w:font>
  <w:font w:name="___WRD_EMBED_SUB_45">
    <w:panose1 w:val="02000000000000000000"/>
    <w:charset w:val="86"/>
    <w:family w:val="auto"/>
    <w:pitch w:val="default"/>
    <w:sig w:usb0="A00002BF" w:usb1="184F6CFA" w:usb2="00000012" w:usb3="00000000" w:csb0="00040001" w:csb1="00000000"/>
    <w:embedRegular r:id="rId11" w:fontKey="{8096B504-9C17-44CB-9D5D-915147406E6F}"/>
  </w:font>
  <w:font w:name="方正小标宋简体">
    <w:panose1 w:val="02000000000000000000"/>
    <w:charset w:val="86"/>
    <w:family w:val="script"/>
    <w:pitch w:val="default"/>
    <w:sig w:usb0="00000001" w:usb1="08000000" w:usb2="00000000" w:usb3="00000000" w:csb0="00040000" w:csb1="00000000"/>
    <w:embedRegular r:id="rId12" w:fontKey="{FF2C0645-4292-444A-AA73-BBDC06353B0A}"/>
  </w:font>
  <w:font w:name="WPSEMBED5">
    <w:panose1 w:val="02010609030101010101"/>
    <w:charset w:val="86"/>
    <w:family w:val="auto"/>
    <w:pitch w:val="default"/>
    <w:sig w:usb0="00000001" w:usb1="080E0000" w:usb2="00000000" w:usb3="00000000" w:csb0="00040000" w:csb1="00000000"/>
  </w:font>
  <w:font w:name="WPSEMBED6">
    <w:panose1 w:val="02000000000000000000"/>
    <w:charset w:val="86"/>
    <w:family w:val="auto"/>
    <w:pitch w:val="default"/>
    <w:sig w:usb0="A00002BF" w:usb1="184F6CFA" w:usb2="00000012" w:usb3="00000000" w:csb0="00040001" w:csb1="00000000"/>
  </w:font>
  <w:font w:name="WPSEMBED8">
    <w:panose1 w:val="02000000000000000000"/>
    <w:charset w:val="86"/>
    <w:family w:val="auto"/>
    <w:pitch w:val="default"/>
    <w:sig w:usb0="00000001" w:usb1="08000000" w:usb2="00000000" w:usb3="00000000" w:csb0="00040000" w:csb1="00000000"/>
  </w:font>
  <w:font w:name="WPSEMBED7">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48543">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5D3448">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75D3448">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E2D"/>
    <w:rsid w:val="001512EE"/>
    <w:rsid w:val="00165E2D"/>
    <w:rsid w:val="001912A9"/>
    <w:rsid w:val="00216A05"/>
    <w:rsid w:val="00284D48"/>
    <w:rsid w:val="00302137"/>
    <w:rsid w:val="00483DB6"/>
    <w:rsid w:val="00495EC6"/>
    <w:rsid w:val="004C0CA2"/>
    <w:rsid w:val="004D2369"/>
    <w:rsid w:val="004E30DD"/>
    <w:rsid w:val="00527A1F"/>
    <w:rsid w:val="00583E81"/>
    <w:rsid w:val="00695FD8"/>
    <w:rsid w:val="00880B1B"/>
    <w:rsid w:val="0096089C"/>
    <w:rsid w:val="009848F1"/>
    <w:rsid w:val="00B466C5"/>
    <w:rsid w:val="08FC1D6C"/>
    <w:rsid w:val="0AA017D1"/>
    <w:rsid w:val="14F60F54"/>
    <w:rsid w:val="1C421558"/>
    <w:rsid w:val="2484425F"/>
    <w:rsid w:val="251C2B4E"/>
    <w:rsid w:val="32BF5061"/>
    <w:rsid w:val="33DE407F"/>
    <w:rsid w:val="35402FAE"/>
    <w:rsid w:val="3E112190"/>
    <w:rsid w:val="3F633491"/>
    <w:rsid w:val="46B67263"/>
    <w:rsid w:val="4926088D"/>
    <w:rsid w:val="4E6B1F0C"/>
    <w:rsid w:val="59734FF6"/>
    <w:rsid w:val="64D05611"/>
    <w:rsid w:val="68190258"/>
    <w:rsid w:val="684E502D"/>
    <w:rsid w:val="6C994332"/>
    <w:rsid w:val="709A41CE"/>
    <w:rsid w:val="756162FE"/>
    <w:rsid w:val="7BB134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修订1"/>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8">
    <w:name w:val="Revision"/>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2515</Words>
  <Characters>2553</Characters>
  <Lines>18</Lines>
  <Paragraphs>5</Paragraphs>
  <TotalTime>2</TotalTime>
  <ScaleCrop>false</ScaleCrop>
  <LinksUpToDate>false</LinksUpToDate>
  <CharactersWithSpaces>2595</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2026-05-26T02:17:00Z</dcterms:created>
  <dc:creator>FGJ</dc:creator>
  <cp:lastModifiedBy>旺旺</cp:lastModifiedBy>
  <cp:lastPrinted>2026-06-15T09:20:00Z</cp:lastPrinted>
  <dcterms:modified xsi:type="dcterms:W3CDTF">2026-06-22T13:53:48Z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KSOTemplateDocerSaveRecord">
    <vt:lpwstr>eyJoZGlkIjoiMWEyYmM3ZWU1NzY2YmJkN2MwNjlhNjBlMTRiNjAxYzAiLCJ1c2VySWQiOiI0NTcxNDA4MDMifQ==</vt:lpwstr>
  </property>
  <property fmtid="{D5CDD505-2E9C-101B-9397-08002B2CF9AE}" pid="4" name="ICV">
    <vt:lpwstr>40EC96DF9CA04656A153636241D84B9A_13</vt:lpwstr>
  </property>
</Properties>
</file>